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52841" w14:textId="120FB3BA" w:rsidR="00FA3F09" w:rsidRPr="00A9547C" w:rsidRDefault="00FA3F09" w:rsidP="00316E14">
      <w:pPr>
        <w:snapToGrid w:val="0"/>
        <w:spacing w:before="120" w:after="120" w:line="276" w:lineRule="auto"/>
        <w:ind w:left="142" w:hanging="142"/>
        <w:jc w:val="center"/>
        <w:rPr>
          <w:rFonts w:ascii="Times New Roman" w:hAnsi="Times New Roman" w:cs="Times New Roman"/>
          <w:b/>
          <w:bCs/>
          <w:smallCaps/>
          <w:sz w:val="24"/>
          <w:szCs w:val="24"/>
        </w:rPr>
      </w:pPr>
      <w:r w:rsidRPr="00A9547C">
        <w:rPr>
          <w:rFonts w:ascii="Times New Roman" w:hAnsi="Times New Roman" w:cs="Times New Roman"/>
          <w:b/>
          <w:bCs/>
          <w:smallCaps/>
          <w:sz w:val="24"/>
          <w:szCs w:val="24"/>
        </w:rPr>
        <w:t>RELAZIONE ILLUSTRATIVA</w:t>
      </w:r>
    </w:p>
    <w:p w14:paraId="1AC82959" w14:textId="644FFC74" w:rsidR="00316E14" w:rsidRPr="00A9547C" w:rsidRDefault="00C934A8" w:rsidP="00316E14">
      <w:pPr>
        <w:snapToGrid w:val="0"/>
        <w:spacing w:before="120" w:after="120" w:line="276" w:lineRule="auto"/>
        <w:ind w:left="142" w:hanging="142"/>
        <w:jc w:val="center"/>
        <w:rPr>
          <w:rFonts w:ascii="Times New Roman" w:hAnsi="Times New Roman" w:cs="Times New Roman"/>
          <w:b/>
          <w:bCs/>
          <w:smallCaps/>
          <w:sz w:val="24"/>
          <w:szCs w:val="24"/>
        </w:rPr>
      </w:pPr>
      <w:r w:rsidRPr="00A9547C">
        <w:rPr>
          <w:rFonts w:ascii="Times New Roman" w:hAnsi="Times New Roman" w:cs="Times New Roman"/>
          <w:b/>
          <w:bCs/>
          <w:smallCaps/>
          <w:sz w:val="24"/>
          <w:szCs w:val="24"/>
        </w:rPr>
        <w:t xml:space="preserve">Schema decreto-legge - </w:t>
      </w:r>
      <w:r w:rsidR="00316E14" w:rsidRPr="00A9547C">
        <w:rPr>
          <w:rFonts w:ascii="Times New Roman" w:hAnsi="Times New Roman" w:cs="Times New Roman"/>
          <w:b/>
          <w:bCs/>
          <w:smallCaps/>
          <w:sz w:val="24"/>
          <w:szCs w:val="24"/>
        </w:rPr>
        <w:t>Disposizioni urgenti in materia di semplificazione edilizia e urbanistica</w:t>
      </w:r>
    </w:p>
    <w:p w14:paraId="4BF3D944" w14:textId="1EE1A7CB" w:rsidR="007D3E2C" w:rsidRPr="00A9547C" w:rsidRDefault="007D3E2C" w:rsidP="00316E14">
      <w:p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 xml:space="preserve">Il presente </w:t>
      </w:r>
      <w:r w:rsidR="00BD3CC0" w:rsidRPr="00A9547C">
        <w:rPr>
          <w:rFonts w:ascii="Times New Roman" w:hAnsi="Times New Roman" w:cs="Times New Roman"/>
          <w:kern w:val="2"/>
          <w:sz w:val="24"/>
          <w:szCs w:val="24"/>
        </w:rPr>
        <w:t xml:space="preserve">decreto-legge </w:t>
      </w:r>
      <w:r w:rsidRPr="00A9547C">
        <w:rPr>
          <w:rFonts w:ascii="Times New Roman" w:hAnsi="Times New Roman" w:cs="Times New Roman"/>
          <w:kern w:val="2"/>
          <w:sz w:val="24"/>
          <w:szCs w:val="24"/>
        </w:rPr>
        <w:t xml:space="preserve">reca disposizioni di carattere urgente e di natura puntuale volte a fornire un riscontro immediato e concreto al crescente fabbisogno abitativo, supportando, al contempo, gli obiettivi di recupero del patrimonio edilizio esistente e di riduzione del consumo del suolo. Tali misure intendono, pertanto, offrire una soluzione alle numerose esigenze rappresentate dagli attori coinvolti nel processo edilizio in relazione alle </w:t>
      </w:r>
      <w:proofErr w:type="gramStart"/>
      <w:r w:rsidRPr="00A9547C">
        <w:rPr>
          <w:rFonts w:ascii="Times New Roman" w:hAnsi="Times New Roman" w:cs="Times New Roman"/>
          <w:kern w:val="2"/>
          <w:sz w:val="24"/>
          <w:szCs w:val="24"/>
        </w:rPr>
        <w:t>predette</w:t>
      </w:r>
      <w:proofErr w:type="gramEnd"/>
      <w:r w:rsidRPr="00A9547C">
        <w:rPr>
          <w:rFonts w:ascii="Times New Roman" w:hAnsi="Times New Roman" w:cs="Times New Roman"/>
          <w:kern w:val="2"/>
          <w:sz w:val="24"/>
          <w:szCs w:val="24"/>
        </w:rPr>
        <w:t xml:space="preserve"> tematiche. </w:t>
      </w:r>
    </w:p>
    <w:p w14:paraId="5FF9B19A" w14:textId="3FFFA011" w:rsidR="00E1591C" w:rsidRPr="00A9547C" w:rsidRDefault="007D3E2C" w:rsidP="00316E14">
      <w:p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Trattasi, in particolare, di misure specifiche finalizzate a rimuovere quegli ostacoli – ricorrenti nella prassi – che determina</w:t>
      </w:r>
      <w:r w:rsidR="009B39B6" w:rsidRPr="00A9547C">
        <w:rPr>
          <w:rFonts w:ascii="Times New Roman" w:hAnsi="Times New Roman" w:cs="Times New Roman"/>
          <w:kern w:val="2"/>
          <w:sz w:val="24"/>
          <w:szCs w:val="24"/>
        </w:rPr>
        <w:t>no</w:t>
      </w:r>
      <w:r w:rsidRPr="00A9547C">
        <w:rPr>
          <w:rFonts w:ascii="Times New Roman" w:hAnsi="Times New Roman" w:cs="Times New Roman"/>
          <w:kern w:val="2"/>
          <w:sz w:val="24"/>
          <w:szCs w:val="24"/>
        </w:rPr>
        <w:t xml:space="preserve"> lo stallo delle compravendite a causa di irregolarità formali. Si tratta di misure finalizzate, dunque, a tutelare anche il legittimo affidamento dei proprietari che</w:t>
      </w:r>
      <w:r w:rsidR="00B23BF3">
        <w:rPr>
          <w:rFonts w:ascii="Times New Roman" w:hAnsi="Times New Roman" w:cs="Times New Roman"/>
          <w:kern w:val="2"/>
          <w:sz w:val="24"/>
          <w:szCs w:val="24"/>
        </w:rPr>
        <w:t>,</w:t>
      </w:r>
      <w:r w:rsidRPr="00A9547C">
        <w:rPr>
          <w:rFonts w:ascii="Times New Roman" w:hAnsi="Times New Roman" w:cs="Times New Roman"/>
          <w:kern w:val="2"/>
          <w:sz w:val="24"/>
          <w:szCs w:val="24"/>
        </w:rPr>
        <w:t xml:space="preserve"> </w:t>
      </w:r>
      <w:r w:rsidR="00B23BF3">
        <w:rPr>
          <w:rFonts w:ascii="Times New Roman" w:hAnsi="Times New Roman" w:cs="Times New Roman"/>
          <w:kern w:val="2"/>
          <w:sz w:val="24"/>
          <w:szCs w:val="24"/>
        </w:rPr>
        <w:t xml:space="preserve">avendo </w:t>
      </w:r>
      <w:r w:rsidR="009A496E">
        <w:rPr>
          <w:rFonts w:ascii="Times New Roman" w:hAnsi="Times New Roman" w:cs="Times New Roman"/>
          <w:kern w:val="2"/>
          <w:sz w:val="24"/>
          <w:szCs w:val="24"/>
        </w:rPr>
        <w:t xml:space="preserve">legittimamente </w:t>
      </w:r>
      <w:r w:rsidRPr="00A9547C">
        <w:rPr>
          <w:rFonts w:ascii="Times New Roman" w:hAnsi="Times New Roman" w:cs="Times New Roman"/>
          <w:kern w:val="2"/>
          <w:sz w:val="24"/>
          <w:szCs w:val="24"/>
        </w:rPr>
        <w:t>acquistato immobili in assenza di irregolarità risultanti da atti pubblici, si trovano nell’impossibilità di alienare i propri immobili</w:t>
      </w:r>
      <w:r w:rsidR="009A496E">
        <w:rPr>
          <w:rFonts w:ascii="Times New Roman" w:hAnsi="Times New Roman" w:cs="Times New Roman"/>
          <w:kern w:val="2"/>
          <w:sz w:val="24"/>
          <w:szCs w:val="24"/>
        </w:rPr>
        <w:t xml:space="preserve">, </w:t>
      </w:r>
      <w:r w:rsidR="009A496E" w:rsidRPr="00A9547C">
        <w:rPr>
          <w:rFonts w:ascii="Times New Roman" w:hAnsi="Times New Roman" w:cs="Times New Roman"/>
          <w:kern w:val="2"/>
          <w:sz w:val="24"/>
          <w:szCs w:val="24"/>
        </w:rPr>
        <w:t>in forza della normativa sopravvenuta</w:t>
      </w:r>
      <w:r w:rsidR="00B23BF3">
        <w:rPr>
          <w:rFonts w:ascii="Times New Roman" w:hAnsi="Times New Roman" w:cs="Times New Roman"/>
          <w:kern w:val="2"/>
          <w:sz w:val="24"/>
          <w:szCs w:val="24"/>
        </w:rPr>
        <w:t>.</w:t>
      </w:r>
      <w:r w:rsidRPr="00A9547C">
        <w:rPr>
          <w:rFonts w:ascii="Times New Roman" w:hAnsi="Times New Roman" w:cs="Times New Roman"/>
          <w:kern w:val="2"/>
          <w:sz w:val="24"/>
          <w:szCs w:val="24"/>
        </w:rPr>
        <w:t xml:space="preserve"> </w:t>
      </w:r>
      <w:r w:rsidR="00B23BF3">
        <w:rPr>
          <w:rFonts w:ascii="Times New Roman" w:hAnsi="Times New Roman" w:cs="Times New Roman"/>
          <w:kern w:val="2"/>
          <w:sz w:val="24"/>
          <w:szCs w:val="24"/>
        </w:rPr>
        <w:t>C</w:t>
      </w:r>
      <w:r w:rsidRPr="00A9547C">
        <w:rPr>
          <w:rFonts w:ascii="Times New Roman" w:hAnsi="Times New Roman" w:cs="Times New Roman"/>
          <w:kern w:val="2"/>
          <w:sz w:val="24"/>
          <w:szCs w:val="24"/>
        </w:rPr>
        <w:t>iò</w:t>
      </w:r>
      <w:r w:rsidR="00B23BF3">
        <w:rPr>
          <w:rFonts w:ascii="Times New Roman" w:hAnsi="Times New Roman" w:cs="Times New Roman"/>
          <w:kern w:val="2"/>
          <w:sz w:val="24"/>
          <w:szCs w:val="24"/>
        </w:rPr>
        <w:t>,</w:t>
      </w:r>
      <w:r w:rsidRPr="00A9547C">
        <w:rPr>
          <w:rFonts w:ascii="Times New Roman" w:hAnsi="Times New Roman" w:cs="Times New Roman"/>
          <w:kern w:val="2"/>
          <w:sz w:val="24"/>
          <w:szCs w:val="24"/>
        </w:rPr>
        <w:t xml:space="preserve"> anche nell’ottica</w:t>
      </w:r>
      <w:r w:rsidRPr="00A9547C">
        <w:rPr>
          <w:rFonts w:ascii="Times New Roman" w:hAnsi="Times New Roman" w:cs="Times New Roman"/>
          <w:b/>
          <w:bCs/>
          <w:kern w:val="2"/>
          <w:sz w:val="24"/>
          <w:szCs w:val="24"/>
        </w:rPr>
        <w:t xml:space="preserve"> </w:t>
      </w:r>
      <w:r w:rsidRPr="00A9547C">
        <w:rPr>
          <w:rFonts w:ascii="Times New Roman" w:hAnsi="Times New Roman" w:cs="Times New Roman"/>
          <w:kern w:val="2"/>
          <w:sz w:val="24"/>
          <w:szCs w:val="24"/>
        </w:rPr>
        <w:t xml:space="preserve">di stimolare un andamento positivo dei valori sia di acquisto che di locazione dei beni immobili residenziali. </w:t>
      </w:r>
    </w:p>
    <w:p w14:paraId="64E2E22A" w14:textId="48BAF3FC" w:rsidR="007D3E2C" w:rsidRPr="00A9547C" w:rsidRDefault="00E1591C" w:rsidP="00316E14">
      <w:p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Nel complesso, tutte le disposizioni di cui al presente decreto-legge trovano le proprie ragioni di straordinaria necessità ed urgenza nell’esigenza di sbloccare la situazione di totale stallo in cui oggi versa il mercato immobiliare, fortemente penalizzato dalle incertezze del quadro normativo di settore, che difficilmente consente di dimostrare lo stato legittimo di un immobile, inibendo</w:t>
      </w:r>
      <w:r w:rsidR="007954EA">
        <w:rPr>
          <w:rFonts w:ascii="Times New Roman" w:hAnsi="Times New Roman" w:cs="Times New Roman"/>
          <w:kern w:val="2"/>
          <w:sz w:val="24"/>
          <w:szCs w:val="24"/>
        </w:rPr>
        <w:t>,</w:t>
      </w:r>
      <w:r w:rsidRPr="00A9547C">
        <w:rPr>
          <w:rFonts w:ascii="Times New Roman" w:hAnsi="Times New Roman" w:cs="Times New Roman"/>
          <w:kern w:val="2"/>
          <w:sz w:val="24"/>
          <w:szCs w:val="24"/>
        </w:rPr>
        <w:t xml:space="preserve"> </w:t>
      </w:r>
      <w:r w:rsidR="007954EA">
        <w:rPr>
          <w:rFonts w:ascii="Times New Roman" w:hAnsi="Times New Roman" w:cs="Times New Roman"/>
          <w:kern w:val="2"/>
          <w:sz w:val="24"/>
          <w:szCs w:val="24"/>
        </w:rPr>
        <w:t xml:space="preserve">conseguentemente, </w:t>
      </w:r>
      <w:r w:rsidRPr="00A9547C">
        <w:rPr>
          <w:rFonts w:ascii="Times New Roman" w:hAnsi="Times New Roman" w:cs="Times New Roman"/>
          <w:kern w:val="2"/>
          <w:sz w:val="24"/>
          <w:szCs w:val="24"/>
        </w:rPr>
        <w:t>la valorizzazione economica del bene e anche la possibilità di interventi di ristrutturazione edilizia ed efficientamento energetico.</w:t>
      </w:r>
    </w:p>
    <w:p w14:paraId="6F0B44A4" w14:textId="2A01EBBE" w:rsidR="007D3E2C" w:rsidRPr="00A9547C" w:rsidRDefault="00E1591C" w:rsidP="00316E14">
      <w:p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Pertanto, l</w:t>
      </w:r>
      <w:r w:rsidR="007D3E2C" w:rsidRPr="00A9547C">
        <w:rPr>
          <w:rFonts w:ascii="Times New Roman" w:hAnsi="Times New Roman" w:cs="Times New Roman"/>
          <w:kern w:val="2"/>
          <w:sz w:val="24"/>
          <w:szCs w:val="24"/>
        </w:rPr>
        <w:t xml:space="preserve">e previsioni </w:t>
      </w:r>
      <w:r w:rsidR="007954EA">
        <w:rPr>
          <w:rFonts w:ascii="Times New Roman" w:hAnsi="Times New Roman" w:cs="Times New Roman"/>
          <w:kern w:val="2"/>
          <w:sz w:val="24"/>
          <w:szCs w:val="24"/>
        </w:rPr>
        <w:t>in esame</w:t>
      </w:r>
      <w:r w:rsidR="007D3E2C" w:rsidRPr="00A9547C">
        <w:rPr>
          <w:rFonts w:ascii="Times New Roman" w:hAnsi="Times New Roman" w:cs="Times New Roman"/>
          <w:kern w:val="2"/>
          <w:sz w:val="24"/>
          <w:szCs w:val="24"/>
        </w:rPr>
        <w:t xml:space="preserve"> muovono, per un verso, dall’interesse pubblico e privato alla riqualificazione e alla valorizzazione economica degli immobili e delle unità immobiliari interessate da lievi difformità e, per altro verso, dall’interesse dell’intero ‘settore </w:t>
      </w:r>
      <w:proofErr w:type="spellStart"/>
      <w:r w:rsidR="007D3E2C" w:rsidRPr="00A9547C">
        <w:rPr>
          <w:rFonts w:ascii="Times New Roman" w:hAnsi="Times New Roman" w:cs="Times New Roman"/>
          <w:kern w:val="2"/>
          <w:sz w:val="24"/>
          <w:szCs w:val="24"/>
        </w:rPr>
        <w:t>casa’</w:t>
      </w:r>
      <w:proofErr w:type="spellEnd"/>
      <w:r w:rsidR="007D3E2C" w:rsidRPr="00A9547C">
        <w:rPr>
          <w:rFonts w:ascii="Times New Roman" w:hAnsi="Times New Roman" w:cs="Times New Roman"/>
          <w:kern w:val="2"/>
          <w:sz w:val="24"/>
          <w:szCs w:val="24"/>
        </w:rPr>
        <w:t xml:space="preserve"> e del mercato delle abitazioni, nell’ottica del pieno utilizzo degli immobili e</w:t>
      </w:r>
      <w:r w:rsidR="007954EA">
        <w:rPr>
          <w:rFonts w:ascii="Times New Roman" w:hAnsi="Times New Roman" w:cs="Times New Roman"/>
          <w:kern w:val="2"/>
          <w:sz w:val="24"/>
          <w:szCs w:val="24"/>
        </w:rPr>
        <w:t xml:space="preserve"> delle </w:t>
      </w:r>
      <w:r w:rsidR="007D3E2C" w:rsidRPr="00A9547C">
        <w:rPr>
          <w:rFonts w:ascii="Times New Roman" w:hAnsi="Times New Roman" w:cs="Times New Roman"/>
          <w:kern w:val="2"/>
          <w:sz w:val="24"/>
          <w:szCs w:val="24"/>
        </w:rPr>
        <w:t>unità immobiliari che non sono pienamente commerciabili a causa di rigidità amministrative non sorrette da reali esigenze di tutela dell’interesse pubblico.</w:t>
      </w:r>
    </w:p>
    <w:p w14:paraId="6C5B2E17" w14:textId="17771BAB" w:rsidR="007D3E2C" w:rsidRPr="00A9547C" w:rsidRDefault="007D3E2C" w:rsidP="00200A3A">
      <w:pPr>
        <w:tabs>
          <w:tab w:val="left" w:pos="2410"/>
        </w:tabs>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Alla luce di quanto rappresentato, le disposizioni mira</w:t>
      </w:r>
      <w:r w:rsidR="00A97D90" w:rsidRPr="00A9547C">
        <w:rPr>
          <w:rFonts w:ascii="Times New Roman" w:hAnsi="Times New Roman" w:cs="Times New Roman"/>
          <w:kern w:val="2"/>
          <w:sz w:val="24"/>
          <w:szCs w:val="24"/>
        </w:rPr>
        <w:t>no</w:t>
      </w:r>
      <w:r w:rsidRPr="00A9547C">
        <w:rPr>
          <w:rFonts w:ascii="Times New Roman" w:hAnsi="Times New Roman" w:cs="Times New Roman"/>
          <w:kern w:val="2"/>
          <w:sz w:val="24"/>
          <w:szCs w:val="24"/>
        </w:rPr>
        <w:t xml:space="preserve"> alla salvaguardia dell’interesse alla celere circolazione dei beni, consentendo il recupero e la rigenerazione edilizia, mediante l’adozione di misure di semplificazione volte a favorire, </w:t>
      </w:r>
      <w:r w:rsidRPr="00A9547C">
        <w:rPr>
          <w:rFonts w:ascii="Times New Roman" w:hAnsi="Times New Roman" w:cs="Times New Roman"/>
          <w:i/>
          <w:iCs/>
          <w:kern w:val="2"/>
          <w:sz w:val="24"/>
          <w:szCs w:val="24"/>
        </w:rPr>
        <w:t>inter alia</w:t>
      </w:r>
      <w:r w:rsidRPr="00A9547C">
        <w:rPr>
          <w:rFonts w:ascii="Times New Roman" w:hAnsi="Times New Roman" w:cs="Times New Roman"/>
          <w:kern w:val="2"/>
          <w:sz w:val="24"/>
          <w:szCs w:val="24"/>
        </w:rPr>
        <w:t>, la regolarizzazione delle cd. ‘lievi difformità edilizie’</w:t>
      </w:r>
      <w:r w:rsidR="00A97D90" w:rsidRPr="00A9547C">
        <w:rPr>
          <w:rFonts w:ascii="Times New Roman" w:hAnsi="Times New Roman" w:cs="Times New Roman"/>
          <w:kern w:val="2"/>
          <w:sz w:val="24"/>
          <w:szCs w:val="24"/>
        </w:rPr>
        <w:t>.</w:t>
      </w:r>
      <w:r w:rsidRPr="00A9547C">
        <w:rPr>
          <w:rFonts w:ascii="Times New Roman" w:hAnsi="Times New Roman" w:cs="Times New Roman"/>
          <w:kern w:val="2"/>
          <w:sz w:val="24"/>
          <w:szCs w:val="24"/>
        </w:rPr>
        <w:t xml:space="preserve"> </w:t>
      </w:r>
    </w:p>
    <w:p w14:paraId="0104226B" w14:textId="14F0F1DB" w:rsidR="007D3E2C" w:rsidRPr="00A9547C" w:rsidRDefault="00A97D90" w:rsidP="00316E14">
      <w:pPr>
        <w:tabs>
          <w:tab w:val="left" w:pos="2410"/>
        </w:tabs>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 xml:space="preserve">In particolare, appare utile </w:t>
      </w:r>
      <w:r w:rsidR="007D3E2C" w:rsidRPr="00A9547C">
        <w:rPr>
          <w:rFonts w:ascii="Times New Roman" w:hAnsi="Times New Roman" w:cs="Times New Roman"/>
          <w:kern w:val="2"/>
          <w:sz w:val="24"/>
          <w:szCs w:val="24"/>
        </w:rPr>
        <w:t xml:space="preserve">evidenziare l’urgenza dell’intervento volto a fornire risposte ai problemi amministrativi evidenziati da molte realtà locali e alle problematiche segnalate dagli operatori di settore, che testimoniano una preoccupante alterazione delle ordinarie dinamiche dei prezzi degli alloggi anche in ragione della difficoltà di dimostrare lo stato legittimo dell’immobile per problemi legati alla frammentazione della normativa e ai ritardi amministrativi. </w:t>
      </w:r>
    </w:p>
    <w:p w14:paraId="16A9124E" w14:textId="77777777" w:rsidR="007D3E2C" w:rsidRPr="00A9547C" w:rsidRDefault="007D3E2C" w:rsidP="00316E14">
      <w:p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 xml:space="preserve">Appare, pertanto, concreta e attuale la necessità di rimuovere situazioni di incertezza giuridica in merito allo stato di legittimità degli immobili con riferimento alle cd. ‘lievi difformità’ e di garantire il legittimo affidamento dei privati proprietari di immobili rispetto a difformità edilizie a vario titolo tollerate dall’ordinamento, che, tuttavia, non consentono di dimostrare lo stato legittimo dell’immobile. </w:t>
      </w:r>
    </w:p>
    <w:p w14:paraId="6F2FECFC" w14:textId="1602393E" w:rsidR="007D3E2C" w:rsidRPr="00A9547C" w:rsidRDefault="007D3E2C" w:rsidP="00316E14">
      <w:p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lastRenderedPageBreak/>
        <w:t>In particolare, trattasi di difformità che spesso rallentano le operazioni di compravendita, in alcuni casi arrivando addirittura a comprometterl</w:t>
      </w:r>
      <w:r w:rsidR="007954EA">
        <w:rPr>
          <w:rFonts w:ascii="Times New Roman" w:hAnsi="Times New Roman" w:cs="Times New Roman"/>
          <w:kern w:val="2"/>
          <w:sz w:val="24"/>
          <w:szCs w:val="24"/>
        </w:rPr>
        <w:t>e</w:t>
      </w:r>
      <w:r w:rsidRPr="00A9547C">
        <w:rPr>
          <w:rFonts w:ascii="Times New Roman" w:hAnsi="Times New Roman" w:cs="Times New Roman"/>
          <w:kern w:val="2"/>
          <w:sz w:val="24"/>
          <w:szCs w:val="24"/>
        </w:rPr>
        <w:t>. È di tutta evidenza che trattasi di un enorme capitale immobilizzato e improduttivo: tali immobili, formalmente irregolari, non sono suscettibili di interventi di riqualificazione</w:t>
      </w:r>
      <w:r w:rsidR="007638FF">
        <w:rPr>
          <w:rFonts w:ascii="Times New Roman" w:hAnsi="Times New Roman" w:cs="Times New Roman"/>
          <w:kern w:val="2"/>
          <w:sz w:val="24"/>
          <w:szCs w:val="24"/>
        </w:rPr>
        <w:t>,</w:t>
      </w:r>
      <w:r w:rsidRPr="00A9547C">
        <w:rPr>
          <w:rFonts w:ascii="Times New Roman" w:hAnsi="Times New Roman" w:cs="Times New Roman"/>
          <w:kern w:val="2"/>
          <w:sz w:val="24"/>
          <w:szCs w:val="24"/>
        </w:rPr>
        <w:t xml:space="preserve"> impedendo così</w:t>
      </w:r>
      <w:r w:rsidR="007E522E">
        <w:rPr>
          <w:rFonts w:ascii="Times New Roman" w:hAnsi="Times New Roman" w:cs="Times New Roman"/>
          <w:kern w:val="2"/>
          <w:sz w:val="24"/>
          <w:szCs w:val="24"/>
        </w:rPr>
        <w:t xml:space="preserve"> </w:t>
      </w:r>
      <w:r w:rsidRPr="00A9547C">
        <w:rPr>
          <w:rFonts w:ascii="Times New Roman" w:hAnsi="Times New Roman" w:cs="Times New Roman"/>
          <w:kern w:val="2"/>
          <w:sz w:val="24"/>
          <w:szCs w:val="24"/>
        </w:rPr>
        <w:t xml:space="preserve">la valorizzazione del patrimonio immobiliare nazionale e il supporto alle ristrutturazioni. </w:t>
      </w:r>
    </w:p>
    <w:p w14:paraId="1CA38329" w14:textId="77777777" w:rsidR="007D3E2C" w:rsidRPr="00A9547C" w:rsidRDefault="007D3E2C" w:rsidP="00316E14">
      <w:p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 xml:space="preserve">Alla luce di quanto </w:t>
      </w:r>
      <w:proofErr w:type="gramStart"/>
      <w:r w:rsidRPr="00A9547C">
        <w:rPr>
          <w:rFonts w:ascii="Times New Roman" w:hAnsi="Times New Roman" w:cs="Times New Roman"/>
          <w:kern w:val="2"/>
          <w:sz w:val="24"/>
          <w:szCs w:val="24"/>
        </w:rPr>
        <w:t>dianzi</w:t>
      </w:r>
      <w:proofErr w:type="gramEnd"/>
      <w:r w:rsidRPr="00A9547C">
        <w:rPr>
          <w:rFonts w:ascii="Times New Roman" w:hAnsi="Times New Roman" w:cs="Times New Roman"/>
          <w:kern w:val="2"/>
          <w:sz w:val="24"/>
          <w:szCs w:val="24"/>
        </w:rPr>
        <w:t xml:space="preserve"> rappresentato, appare opportuno chiarire il perimetro delle cd. lievi difformità oggetto dell’intervento normativo. Trattasi, in particolare:</w:t>
      </w:r>
    </w:p>
    <w:p w14:paraId="47EB84A6" w14:textId="544F01B3" w:rsidR="007D3E2C" w:rsidRPr="00A9547C" w:rsidRDefault="007D3E2C" w:rsidP="00316E14">
      <w:pPr>
        <w:numPr>
          <w:ilvl w:val="0"/>
          <w:numId w:val="29"/>
        </w:num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delle difformità cd. “formali”, derivanti da incertezze interpretative della disciplina vigente rispetto alla dimostrazione dello stato legittimo dell’immobile;</w:t>
      </w:r>
    </w:p>
    <w:p w14:paraId="314CBC75" w14:textId="530F607A" w:rsidR="007D3E2C" w:rsidRPr="00A9547C" w:rsidRDefault="007D3E2C" w:rsidP="00316E14">
      <w:pPr>
        <w:numPr>
          <w:ilvl w:val="0"/>
          <w:numId w:val="29"/>
        </w:num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 xml:space="preserve">delle difformità edilizie interne (cd. “tolleranze”), risultanti da interventi spesso stratificati nel tempo, realizzati dai proprietari dell’epoca in assenza di formale autorizzazione o segnalazione, </w:t>
      </w:r>
      <w:r w:rsidR="001D26F5">
        <w:rPr>
          <w:rFonts w:ascii="Times New Roman" w:hAnsi="Times New Roman" w:cs="Times New Roman"/>
          <w:kern w:val="2"/>
          <w:sz w:val="24"/>
          <w:szCs w:val="24"/>
        </w:rPr>
        <w:t>rendendo</w:t>
      </w:r>
      <w:r w:rsidRPr="00A9547C">
        <w:rPr>
          <w:rFonts w:ascii="Times New Roman" w:hAnsi="Times New Roman" w:cs="Times New Roman"/>
          <w:kern w:val="2"/>
          <w:sz w:val="24"/>
          <w:szCs w:val="24"/>
        </w:rPr>
        <w:t xml:space="preserve"> oggi difficile comprovare lo stato legittimo dell’unità immobiliare;</w:t>
      </w:r>
    </w:p>
    <w:p w14:paraId="67E69A69" w14:textId="4EE7B181" w:rsidR="007D3E2C" w:rsidRPr="00A9547C" w:rsidRDefault="007D3E2C" w:rsidP="00316E14">
      <w:pPr>
        <w:numPr>
          <w:ilvl w:val="0"/>
          <w:numId w:val="29"/>
        </w:num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delle difformità che potevano essere sanate all’epoca di realizzazione dell’intervento, ma non sanabili oggi, a causa della disciplina della cd. “doppia conformità” che, richiedendo la conformità alla disciplina edilizia vigente sia al momento di realizzazione dell’intervento sia al momento della richiesta del titolo, non consentono di conseguire il permesso o la segnalazione in sanatoria per moltissimi interventi</w:t>
      </w:r>
      <w:r w:rsidR="00071AD7">
        <w:rPr>
          <w:rFonts w:ascii="Times New Roman" w:hAnsi="Times New Roman" w:cs="Times New Roman"/>
          <w:kern w:val="2"/>
          <w:sz w:val="24"/>
          <w:szCs w:val="24"/>
        </w:rPr>
        <w:t xml:space="preserve"> qualificati come parziali difformità</w:t>
      </w:r>
      <w:r w:rsidRPr="00A9547C">
        <w:rPr>
          <w:rFonts w:ascii="Times New Roman" w:hAnsi="Times New Roman" w:cs="Times New Roman"/>
          <w:kern w:val="2"/>
          <w:sz w:val="24"/>
          <w:szCs w:val="24"/>
        </w:rPr>
        <w:t>, risalenti nel tempo, pur se conformi agli standard urbanistici.</w:t>
      </w:r>
    </w:p>
    <w:p w14:paraId="14BE9A0B" w14:textId="034DBCA9" w:rsidR="007D3E2C" w:rsidRPr="00A9547C" w:rsidRDefault="007D3E2C" w:rsidP="00316E14">
      <w:p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 xml:space="preserve">Al riguardo, preme sottolineare l’importanza di mantener distinte le </w:t>
      </w:r>
      <w:proofErr w:type="gramStart"/>
      <w:r w:rsidRPr="00A9547C">
        <w:rPr>
          <w:rFonts w:ascii="Times New Roman" w:hAnsi="Times New Roman" w:cs="Times New Roman"/>
          <w:kern w:val="2"/>
          <w:sz w:val="24"/>
          <w:szCs w:val="24"/>
        </w:rPr>
        <w:t>predette</w:t>
      </w:r>
      <w:proofErr w:type="gramEnd"/>
      <w:r w:rsidRPr="00A9547C">
        <w:rPr>
          <w:rFonts w:ascii="Times New Roman" w:hAnsi="Times New Roman" w:cs="Times New Roman"/>
          <w:kern w:val="2"/>
          <w:sz w:val="24"/>
          <w:szCs w:val="24"/>
        </w:rPr>
        <w:t xml:space="preserve"> lievi difformità </w:t>
      </w:r>
      <w:r w:rsidR="00E377DE" w:rsidRPr="00A9547C">
        <w:rPr>
          <w:rFonts w:ascii="Times New Roman" w:hAnsi="Times New Roman" w:cs="Times New Roman"/>
          <w:kern w:val="2"/>
          <w:sz w:val="24"/>
          <w:szCs w:val="24"/>
        </w:rPr>
        <w:t>da</w:t>
      </w:r>
      <w:r w:rsidR="009227B2" w:rsidRPr="00A9547C">
        <w:rPr>
          <w:rFonts w:ascii="Times New Roman" w:hAnsi="Times New Roman" w:cs="Times New Roman"/>
          <w:kern w:val="2"/>
          <w:sz w:val="24"/>
          <w:szCs w:val="24"/>
        </w:rPr>
        <w:t xml:space="preserve">lle ipotesi di abuso più gravi consistenti in </w:t>
      </w:r>
      <w:r w:rsidR="00291996" w:rsidRPr="00A9547C">
        <w:rPr>
          <w:rFonts w:ascii="Times New Roman" w:hAnsi="Times New Roman" w:cs="Times New Roman"/>
          <w:kern w:val="2"/>
          <w:sz w:val="24"/>
          <w:szCs w:val="24"/>
        </w:rPr>
        <w:t xml:space="preserve">interventi eseguiti in totale difformità dal permesso di </w:t>
      </w:r>
      <w:r w:rsidR="0022624C" w:rsidRPr="00A9547C">
        <w:rPr>
          <w:rFonts w:ascii="Times New Roman" w:hAnsi="Times New Roman" w:cs="Times New Roman"/>
          <w:kern w:val="2"/>
          <w:sz w:val="24"/>
          <w:szCs w:val="24"/>
        </w:rPr>
        <w:t>costruire o di SCIA straordinaria</w:t>
      </w:r>
      <w:r w:rsidR="00474370" w:rsidRPr="00A9547C">
        <w:rPr>
          <w:rFonts w:ascii="Times New Roman" w:hAnsi="Times New Roman" w:cs="Times New Roman"/>
          <w:kern w:val="2"/>
          <w:sz w:val="24"/>
          <w:szCs w:val="24"/>
        </w:rPr>
        <w:t xml:space="preserve">, </w:t>
      </w:r>
      <w:r w:rsidR="008D5FF4" w:rsidRPr="00A9547C">
        <w:rPr>
          <w:rFonts w:ascii="Times New Roman" w:hAnsi="Times New Roman" w:cs="Times New Roman"/>
          <w:kern w:val="2"/>
          <w:sz w:val="24"/>
          <w:szCs w:val="24"/>
        </w:rPr>
        <w:t xml:space="preserve">ovvero </w:t>
      </w:r>
      <w:r w:rsidR="00474370" w:rsidRPr="00A9547C">
        <w:rPr>
          <w:rFonts w:ascii="Times New Roman" w:hAnsi="Times New Roman" w:cs="Times New Roman"/>
          <w:kern w:val="2"/>
          <w:sz w:val="24"/>
          <w:szCs w:val="24"/>
        </w:rPr>
        <w:t xml:space="preserve">in </w:t>
      </w:r>
      <w:r w:rsidR="0022624C" w:rsidRPr="00A9547C">
        <w:rPr>
          <w:rFonts w:ascii="Times New Roman" w:hAnsi="Times New Roman" w:cs="Times New Roman"/>
          <w:kern w:val="2"/>
          <w:sz w:val="24"/>
          <w:szCs w:val="24"/>
        </w:rPr>
        <w:t xml:space="preserve">assenza </w:t>
      </w:r>
      <w:r w:rsidR="008D5FF4" w:rsidRPr="00A9547C">
        <w:rPr>
          <w:rFonts w:ascii="Times New Roman" w:hAnsi="Times New Roman" w:cs="Times New Roman"/>
          <w:kern w:val="2"/>
          <w:sz w:val="24"/>
          <w:szCs w:val="24"/>
        </w:rPr>
        <w:t xml:space="preserve">di tale titolo, ovvero di </w:t>
      </w:r>
      <w:r w:rsidR="009227B2" w:rsidRPr="00A9547C">
        <w:rPr>
          <w:rFonts w:ascii="Times New Roman" w:hAnsi="Times New Roman" w:cs="Times New Roman"/>
          <w:kern w:val="2"/>
          <w:sz w:val="24"/>
          <w:szCs w:val="24"/>
        </w:rPr>
        <w:t>variazioni essenziali</w:t>
      </w:r>
      <w:r w:rsidR="008D5FF4" w:rsidRPr="00A9547C">
        <w:rPr>
          <w:rFonts w:ascii="Times New Roman" w:hAnsi="Times New Roman" w:cs="Times New Roman"/>
          <w:kern w:val="2"/>
          <w:sz w:val="24"/>
          <w:szCs w:val="24"/>
        </w:rPr>
        <w:t xml:space="preserve"> </w:t>
      </w:r>
      <w:r w:rsidR="009E28CF" w:rsidRPr="00A9547C">
        <w:rPr>
          <w:rFonts w:ascii="Times New Roman" w:hAnsi="Times New Roman" w:cs="Times New Roman"/>
          <w:kern w:val="2"/>
          <w:sz w:val="24"/>
          <w:szCs w:val="24"/>
        </w:rPr>
        <w:t>al progetto approvato</w:t>
      </w:r>
      <w:r w:rsidRPr="00A9547C">
        <w:rPr>
          <w:rFonts w:ascii="Times New Roman" w:hAnsi="Times New Roman" w:cs="Times New Roman"/>
          <w:kern w:val="2"/>
          <w:sz w:val="24"/>
          <w:szCs w:val="24"/>
        </w:rPr>
        <w:t>. In relazione a questi ultimi, non oggetto del presente intervento normativo, rimangono immutate le misure di prevenzione e di sanzione di cui al decreto del Presidente della Repubblica 6 giugno 2001, n. 380</w:t>
      </w:r>
      <w:r w:rsidR="000B3B23">
        <w:rPr>
          <w:rFonts w:ascii="Times New Roman" w:hAnsi="Times New Roman" w:cs="Times New Roman"/>
          <w:kern w:val="2"/>
          <w:sz w:val="24"/>
          <w:szCs w:val="24"/>
        </w:rPr>
        <w:t xml:space="preserve">, </w:t>
      </w:r>
      <w:r w:rsidR="000B3B23" w:rsidRPr="00A9547C">
        <w:rPr>
          <w:rFonts w:ascii="Times New Roman" w:hAnsi="Times New Roman" w:cs="Times New Roman"/>
          <w:kern w:val="2"/>
          <w:sz w:val="24"/>
          <w:szCs w:val="24"/>
        </w:rPr>
        <w:t>recante testo unico delle disposizioni legislative e regolamentari in materia edilizi</w:t>
      </w:r>
      <w:r w:rsidR="000B3B23">
        <w:rPr>
          <w:rFonts w:ascii="Times New Roman" w:hAnsi="Times New Roman" w:cs="Times New Roman"/>
          <w:kern w:val="2"/>
          <w:sz w:val="24"/>
          <w:szCs w:val="24"/>
        </w:rPr>
        <w:t xml:space="preserve">a </w:t>
      </w:r>
      <w:r w:rsidR="000B3B23" w:rsidRPr="00A9547C">
        <w:rPr>
          <w:rFonts w:ascii="Times New Roman" w:eastAsia="Times New Roman" w:hAnsi="Times New Roman" w:cs="Times New Roman"/>
          <w:sz w:val="24"/>
          <w:szCs w:val="24"/>
          <w:lang w:eastAsia="zh-CN"/>
          <w14:ligatures w14:val="none"/>
        </w:rPr>
        <w:t>(di seguito “</w:t>
      </w:r>
      <w:r w:rsidR="000B3B23" w:rsidRPr="00A9547C">
        <w:rPr>
          <w:rFonts w:ascii="Times New Roman" w:eastAsia="Times New Roman" w:hAnsi="Times New Roman" w:cs="Times New Roman"/>
          <w:b/>
          <w:bCs/>
          <w:sz w:val="24"/>
          <w:szCs w:val="24"/>
          <w:lang w:eastAsia="zh-CN"/>
          <w14:ligatures w14:val="none"/>
        </w:rPr>
        <w:t>TUE</w:t>
      </w:r>
      <w:r w:rsidR="000B3B23" w:rsidRPr="00A9547C">
        <w:rPr>
          <w:rFonts w:ascii="Times New Roman" w:eastAsia="Times New Roman" w:hAnsi="Times New Roman" w:cs="Times New Roman"/>
          <w:sz w:val="24"/>
          <w:szCs w:val="24"/>
          <w:lang w:eastAsia="zh-CN"/>
          <w14:ligatures w14:val="none"/>
        </w:rPr>
        <w:t>”)</w:t>
      </w:r>
      <w:r w:rsidRPr="00A9547C">
        <w:rPr>
          <w:rFonts w:ascii="Times New Roman" w:hAnsi="Times New Roman" w:cs="Times New Roman"/>
          <w:kern w:val="2"/>
          <w:sz w:val="24"/>
          <w:szCs w:val="24"/>
        </w:rPr>
        <w:t xml:space="preserve">. </w:t>
      </w:r>
    </w:p>
    <w:p w14:paraId="6F28610C" w14:textId="77777777" w:rsidR="007D3E2C" w:rsidRPr="00A9547C" w:rsidRDefault="007D3E2C" w:rsidP="00316E14">
      <w:p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 xml:space="preserve">A ciò si aggiunga l’aggravio amministrativo a carico degli uffici delle amministrazioni comunali competenti che, a causa della frammentarietà della disciplina di settore, non riescono a fornire risposte in tempi certi alle richieste di accertamento dello stato legittimo. </w:t>
      </w:r>
    </w:p>
    <w:p w14:paraId="7B200D61" w14:textId="4235399D" w:rsidR="007D3E2C" w:rsidRPr="00A9547C" w:rsidRDefault="007D3E2C" w:rsidP="00316E14">
      <w:p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Le misure previste non determinano incrementi di oneri amministrativi ma, al contrario, mirano a semplificare le procedure per le difformità regolate dal</w:t>
      </w:r>
      <w:r w:rsidR="0064151A" w:rsidRPr="00A9547C">
        <w:rPr>
          <w:rFonts w:ascii="Times New Roman" w:hAnsi="Times New Roman" w:cs="Times New Roman"/>
          <w:kern w:val="2"/>
          <w:sz w:val="24"/>
          <w:szCs w:val="24"/>
        </w:rPr>
        <w:t>le presenti disposizioni</w:t>
      </w:r>
      <w:r w:rsidRPr="00A9547C">
        <w:rPr>
          <w:rFonts w:ascii="Times New Roman" w:hAnsi="Times New Roman" w:cs="Times New Roman"/>
          <w:kern w:val="2"/>
          <w:sz w:val="24"/>
          <w:szCs w:val="24"/>
        </w:rPr>
        <w:t>. Questa scelta si è imposta anche in considerazione della sussistenza di un già notevole carico di lavoro in capo agli uffici comunali.</w:t>
      </w:r>
    </w:p>
    <w:p w14:paraId="3F80DFE5" w14:textId="77777777" w:rsidR="007D3E2C" w:rsidRPr="00A9547C" w:rsidRDefault="007D3E2C" w:rsidP="00316E14">
      <w:pPr>
        <w:tabs>
          <w:tab w:val="left" w:pos="2552"/>
        </w:tabs>
        <w:spacing w:before="120" w:after="120" w:line="276" w:lineRule="auto"/>
        <w:jc w:val="center"/>
        <w:rPr>
          <w:rFonts w:ascii="Times New Roman" w:hAnsi="Times New Roman" w:cs="Times New Roman"/>
          <w:b/>
          <w:bCs/>
          <w:kern w:val="2"/>
          <w:sz w:val="24"/>
          <w:szCs w:val="24"/>
        </w:rPr>
      </w:pPr>
      <w:r w:rsidRPr="00A9547C">
        <w:rPr>
          <w:rFonts w:ascii="Times New Roman" w:hAnsi="Times New Roman" w:cs="Times New Roman"/>
          <w:b/>
          <w:bCs/>
          <w:kern w:val="2"/>
          <w:sz w:val="24"/>
          <w:szCs w:val="24"/>
        </w:rPr>
        <w:t>***</w:t>
      </w:r>
    </w:p>
    <w:p w14:paraId="4E1A25CA" w14:textId="52CD3FE4" w:rsidR="007D3E2C" w:rsidRPr="00A9547C" w:rsidRDefault="007D3E2C" w:rsidP="00316E14">
      <w:pPr>
        <w:spacing w:before="120" w:after="120" w:line="276" w:lineRule="auto"/>
        <w:rPr>
          <w:rFonts w:ascii="Times New Roman" w:hAnsi="Times New Roman" w:cs="Times New Roman"/>
          <w:kern w:val="2"/>
          <w:sz w:val="24"/>
          <w:szCs w:val="24"/>
        </w:rPr>
      </w:pPr>
      <w:r w:rsidRPr="00A9547C">
        <w:rPr>
          <w:rFonts w:ascii="Times New Roman" w:hAnsi="Times New Roman" w:cs="Times New Roman"/>
          <w:kern w:val="2"/>
          <w:sz w:val="24"/>
          <w:szCs w:val="24"/>
        </w:rPr>
        <w:t xml:space="preserve">Alla luce di quanto sopra rappresentato, il presente </w:t>
      </w:r>
      <w:r w:rsidR="0085255A" w:rsidRPr="00A9547C">
        <w:rPr>
          <w:rFonts w:ascii="Times New Roman" w:hAnsi="Times New Roman" w:cs="Times New Roman"/>
          <w:kern w:val="2"/>
          <w:sz w:val="24"/>
          <w:szCs w:val="24"/>
        </w:rPr>
        <w:t>decreto</w:t>
      </w:r>
      <w:r w:rsidR="0064151A" w:rsidRPr="00A9547C">
        <w:rPr>
          <w:rFonts w:ascii="Times New Roman" w:hAnsi="Times New Roman" w:cs="Times New Roman"/>
          <w:kern w:val="2"/>
          <w:sz w:val="24"/>
          <w:szCs w:val="24"/>
        </w:rPr>
        <w:t>-</w:t>
      </w:r>
      <w:r w:rsidR="0085255A" w:rsidRPr="00A9547C">
        <w:rPr>
          <w:rFonts w:ascii="Times New Roman" w:hAnsi="Times New Roman" w:cs="Times New Roman"/>
          <w:kern w:val="2"/>
          <w:sz w:val="24"/>
          <w:szCs w:val="24"/>
        </w:rPr>
        <w:t>legge</w:t>
      </w:r>
      <w:r w:rsidRPr="00A9547C">
        <w:rPr>
          <w:rFonts w:ascii="Times New Roman" w:hAnsi="Times New Roman" w:cs="Times New Roman"/>
          <w:kern w:val="2"/>
          <w:sz w:val="24"/>
          <w:szCs w:val="24"/>
        </w:rPr>
        <w:t xml:space="preserve">: </w:t>
      </w:r>
    </w:p>
    <w:p w14:paraId="5C2888CD" w14:textId="7B5F66A3" w:rsidR="007D3E2C" w:rsidRPr="00A9547C" w:rsidRDefault="007D3E2C" w:rsidP="00316E14">
      <w:pPr>
        <w:numPr>
          <w:ilvl w:val="0"/>
          <w:numId w:val="28"/>
        </w:num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 xml:space="preserve">apporta modifiche puntuali al decreto del </w:t>
      </w:r>
      <w:r w:rsidR="000B3B23">
        <w:rPr>
          <w:rFonts w:ascii="Times New Roman" w:hAnsi="Times New Roman" w:cs="Times New Roman"/>
          <w:kern w:val="2"/>
          <w:sz w:val="24"/>
          <w:szCs w:val="24"/>
        </w:rPr>
        <w:t>TUE</w:t>
      </w:r>
      <w:r w:rsidRPr="00A9547C">
        <w:rPr>
          <w:rFonts w:ascii="Times New Roman" w:hAnsi="Times New Roman" w:cs="Times New Roman"/>
          <w:kern w:val="2"/>
          <w:sz w:val="24"/>
          <w:szCs w:val="24"/>
        </w:rPr>
        <w:t xml:space="preserve"> (articolo </w:t>
      </w:r>
      <w:r w:rsidR="00180E31" w:rsidRPr="00A9547C">
        <w:rPr>
          <w:rFonts w:ascii="Times New Roman" w:hAnsi="Times New Roman" w:cs="Times New Roman"/>
          <w:kern w:val="2"/>
          <w:sz w:val="24"/>
          <w:szCs w:val="24"/>
        </w:rPr>
        <w:t>1</w:t>
      </w:r>
      <w:r w:rsidR="00EA37A6" w:rsidRPr="00A9547C">
        <w:rPr>
          <w:rFonts w:ascii="Times New Roman" w:hAnsi="Times New Roman" w:cs="Times New Roman"/>
          <w:kern w:val="2"/>
          <w:sz w:val="24"/>
          <w:szCs w:val="24"/>
        </w:rPr>
        <w:t>, comma 1</w:t>
      </w:r>
      <w:r w:rsidRPr="00A9547C">
        <w:rPr>
          <w:rFonts w:ascii="Times New Roman" w:hAnsi="Times New Roman" w:cs="Times New Roman"/>
          <w:kern w:val="2"/>
          <w:sz w:val="24"/>
          <w:szCs w:val="24"/>
        </w:rPr>
        <w:t xml:space="preserve">), avendo riguardo alle seguenti tematiche: </w:t>
      </w:r>
    </w:p>
    <w:p w14:paraId="1A15192F" w14:textId="2718E738" w:rsidR="007D3E2C" w:rsidRPr="00A9547C" w:rsidRDefault="007D3E2C" w:rsidP="00316E14">
      <w:pPr>
        <w:numPr>
          <w:ilvl w:val="1"/>
          <w:numId w:val="28"/>
        </w:num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edilizia libera</w:t>
      </w:r>
      <w:r w:rsidR="0064151A" w:rsidRPr="00A9547C">
        <w:rPr>
          <w:rFonts w:ascii="Times New Roman" w:hAnsi="Times New Roman" w:cs="Times New Roman"/>
          <w:kern w:val="2"/>
          <w:sz w:val="24"/>
          <w:szCs w:val="24"/>
        </w:rPr>
        <w:t xml:space="preserve"> </w:t>
      </w:r>
      <w:r w:rsidRPr="00A9547C">
        <w:rPr>
          <w:rFonts w:ascii="Times New Roman" w:hAnsi="Times New Roman" w:cs="Times New Roman"/>
          <w:kern w:val="2"/>
          <w:sz w:val="24"/>
          <w:szCs w:val="24"/>
        </w:rPr>
        <w:t>(comma 1, lettera a));</w:t>
      </w:r>
    </w:p>
    <w:p w14:paraId="3673EB74" w14:textId="1568E346" w:rsidR="007D3E2C" w:rsidRPr="00A9547C" w:rsidRDefault="00B40E7A" w:rsidP="00316E14">
      <w:pPr>
        <w:numPr>
          <w:ilvl w:val="1"/>
          <w:numId w:val="28"/>
        </w:numPr>
        <w:spacing w:before="120" w:after="120" w:line="276" w:lineRule="auto"/>
        <w:rPr>
          <w:rFonts w:ascii="Times New Roman" w:hAnsi="Times New Roman" w:cs="Times New Roman"/>
          <w:kern w:val="2"/>
          <w:sz w:val="24"/>
          <w:szCs w:val="24"/>
        </w:rPr>
      </w:pPr>
      <w:r w:rsidRPr="00A9547C">
        <w:rPr>
          <w:rFonts w:ascii="Times New Roman" w:hAnsi="Times New Roman" w:cs="Times New Roman"/>
          <w:kern w:val="2"/>
          <w:sz w:val="24"/>
          <w:szCs w:val="24"/>
        </w:rPr>
        <w:t xml:space="preserve">stato legittimo </w:t>
      </w:r>
      <w:r w:rsidR="00047FBB" w:rsidRPr="00A9547C">
        <w:rPr>
          <w:rFonts w:ascii="Times New Roman" w:hAnsi="Times New Roman" w:cs="Times New Roman"/>
          <w:kern w:val="2"/>
          <w:sz w:val="24"/>
          <w:szCs w:val="24"/>
        </w:rPr>
        <w:t xml:space="preserve">degli </w:t>
      </w:r>
      <w:r w:rsidRPr="00A9547C">
        <w:rPr>
          <w:rFonts w:ascii="Times New Roman" w:hAnsi="Times New Roman" w:cs="Times New Roman"/>
          <w:kern w:val="2"/>
          <w:sz w:val="24"/>
          <w:szCs w:val="24"/>
        </w:rPr>
        <w:t>immobil</w:t>
      </w:r>
      <w:r w:rsidR="00047FBB" w:rsidRPr="00A9547C">
        <w:rPr>
          <w:rFonts w:ascii="Times New Roman" w:hAnsi="Times New Roman" w:cs="Times New Roman"/>
          <w:kern w:val="2"/>
          <w:sz w:val="24"/>
          <w:szCs w:val="24"/>
        </w:rPr>
        <w:t>i</w:t>
      </w:r>
      <w:r w:rsidRPr="00A9547C">
        <w:rPr>
          <w:rFonts w:ascii="Times New Roman" w:hAnsi="Times New Roman" w:cs="Times New Roman"/>
          <w:kern w:val="2"/>
          <w:sz w:val="24"/>
          <w:szCs w:val="24"/>
        </w:rPr>
        <w:t xml:space="preserve"> </w:t>
      </w:r>
      <w:r w:rsidR="007D3E2C" w:rsidRPr="00A9547C">
        <w:rPr>
          <w:rFonts w:ascii="Times New Roman" w:hAnsi="Times New Roman" w:cs="Times New Roman"/>
          <w:kern w:val="2"/>
          <w:sz w:val="24"/>
          <w:szCs w:val="24"/>
        </w:rPr>
        <w:t>(comma 1, lettera b));</w:t>
      </w:r>
    </w:p>
    <w:p w14:paraId="181C90A4" w14:textId="7E5CF015" w:rsidR="007D3E2C" w:rsidRPr="00A9547C" w:rsidRDefault="004C3A22" w:rsidP="00316E14">
      <w:pPr>
        <w:numPr>
          <w:ilvl w:val="1"/>
          <w:numId w:val="28"/>
        </w:numPr>
        <w:spacing w:before="120" w:after="120" w:line="276" w:lineRule="auto"/>
        <w:rPr>
          <w:rFonts w:ascii="Times New Roman" w:hAnsi="Times New Roman" w:cs="Times New Roman"/>
          <w:kern w:val="2"/>
          <w:sz w:val="24"/>
          <w:szCs w:val="24"/>
        </w:rPr>
      </w:pPr>
      <w:r w:rsidRPr="00A9547C">
        <w:rPr>
          <w:rFonts w:ascii="Times New Roman" w:hAnsi="Times New Roman" w:cs="Times New Roman"/>
          <w:kern w:val="2"/>
          <w:sz w:val="24"/>
          <w:szCs w:val="24"/>
        </w:rPr>
        <w:lastRenderedPageBreak/>
        <w:t xml:space="preserve">mutamento della </w:t>
      </w:r>
      <w:r w:rsidR="007D3E2C" w:rsidRPr="00A9547C">
        <w:rPr>
          <w:rFonts w:ascii="Times New Roman" w:hAnsi="Times New Roman" w:cs="Times New Roman"/>
          <w:kern w:val="2"/>
          <w:sz w:val="24"/>
          <w:szCs w:val="24"/>
        </w:rPr>
        <w:t xml:space="preserve">destinazione d’uso </w:t>
      </w:r>
      <w:r w:rsidR="004F5984" w:rsidRPr="00A9547C">
        <w:rPr>
          <w:rFonts w:ascii="Times New Roman" w:hAnsi="Times New Roman" w:cs="Times New Roman"/>
          <w:kern w:val="2"/>
          <w:sz w:val="24"/>
          <w:szCs w:val="24"/>
        </w:rPr>
        <w:t xml:space="preserve">in relazione a singole unità immobiliari </w:t>
      </w:r>
      <w:r w:rsidR="007D3E2C" w:rsidRPr="00A9547C">
        <w:rPr>
          <w:rFonts w:ascii="Times New Roman" w:hAnsi="Times New Roman" w:cs="Times New Roman"/>
          <w:kern w:val="2"/>
          <w:sz w:val="24"/>
          <w:szCs w:val="24"/>
        </w:rPr>
        <w:t>(comma 1, lettera c));</w:t>
      </w:r>
    </w:p>
    <w:p w14:paraId="79057609" w14:textId="6C80095F" w:rsidR="007D3E2C" w:rsidRPr="00A9547C" w:rsidRDefault="007D3E2C" w:rsidP="00316E14">
      <w:pPr>
        <w:numPr>
          <w:ilvl w:val="1"/>
          <w:numId w:val="28"/>
        </w:num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 xml:space="preserve">sorte delle opere </w:t>
      </w:r>
      <w:r w:rsidR="00D27A1B" w:rsidRPr="00A9547C">
        <w:rPr>
          <w:rFonts w:ascii="Times New Roman" w:hAnsi="Times New Roman" w:cs="Times New Roman"/>
          <w:kern w:val="2"/>
          <w:sz w:val="24"/>
          <w:szCs w:val="24"/>
        </w:rPr>
        <w:t xml:space="preserve">acquisite dal Comune </w:t>
      </w:r>
      <w:r w:rsidRPr="00A9547C">
        <w:rPr>
          <w:rFonts w:ascii="Times New Roman" w:hAnsi="Times New Roman" w:cs="Times New Roman"/>
          <w:kern w:val="2"/>
          <w:sz w:val="24"/>
          <w:szCs w:val="24"/>
        </w:rPr>
        <w:t xml:space="preserve">eseguite in assenza di permesso di costruire, in totale difformità o con variazioni essenziali, (comma 1, lettera </w:t>
      </w:r>
      <w:r w:rsidR="00480DAD" w:rsidRPr="00A9547C">
        <w:rPr>
          <w:rFonts w:ascii="Times New Roman" w:hAnsi="Times New Roman" w:cs="Times New Roman"/>
          <w:kern w:val="2"/>
          <w:sz w:val="24"/>
          <w:szCs w:val="24"/>
        </w:rPr>
        <w:t>d</w:t>
      </w:r>
      <w:r w:rsidRPr="00A9547C">
        <w:rPr>
          <w:rFonts w:ascii="Times New Roman" w:hAnsi="Times New Roman" w:cs="Times New Roman"/>
          <w:kern w:val="2"/>
          <w:sz w:val="24"/>
          <w:szCs w:val="24"/>
        </w:rPr>
        <w:t>));</w:t>
      </w:r>
    </w:p>
    <w:p w14:paraId="618E1E85" w14:textId="06F478BA" w:rsidR="007D3E2C" w:rsidRPr="00A9547C" w:rsidRDefault="007D3E2C" w:rsidP="00316E14">
      <w:pPr>
        <w:numPr>
          <w:ilvl w:val="1"/>
          <w:numId w:val="28"/>
        </w:numPr>
        <w:spacing w:before="120" w:after="120" w:line="276" w:lineRule="auto"/>
        <w:rPr>
          <w:rFonts w:ascii="Times New Roman" w:hAnsi="Times New Roman" w:cs="Times New Roman"/>
          <w:kern w:val="2"/>
          <w:sz w:val="24"/>
          <w:szCs w:val="24"/>
        </w:rPr>
      </w:pPr>
      <w:r w:rsidRPr="00A9547C">
        <w:rPr>
          <w:rFonts w:ascii="Times New Roman" w:hAnsi="Times New Roman" w:cs="Times New Roman"/>
          <w:kern w:val="2"/>
          <w:sz w:val="24"/>
          <w:szCs w:val="24"/>
        </w:rPr>
        <w:t xml:space="preserve">tolleranze costruttive (comma 1, lettera </w:t>
      </w:r>
      <w:r w:rsidR="00480DAD" w:rsidRPr="00A9547C">
        <w:rPr>
          <w:rFonts w:ascii="Times New Roman" w:hAnsi="Times New Roman" w:cs="Times New Roman"/>
          <w:kern w:val="2"/>
          <w:sz w:val="24"/>
          <w:szCs w:val="24"/>
        </w:rPr>
        <w:t>e</w:t>
      </w:r>
      <w:r w:rsidRPr="00A9547C">
        <w:rPr>
          <w:rFonts w:ascii="Times New Roman" w:hAnsi="Times New Roman" w:cs="Times New Roman"/>
          <w:kern w:val="2"/>
          <w:sz w:val="24"/>
          <w:szCs w:val="24"/>
        </w:rPr>
        <w:t>));</w:t>
      </w:r>
    </w:p>
    <w:p w14:paraId="3C277207" w14:textId="53D5F2C0" w:rsidR="007D3E2C" w:rsidRPr="00A9547C" w:rsidRDefault="007D3E2C" w:rsidP="009934CA">
      <w:pPr>
        <w:pStyle w:val="Paragrafoelenco"/>
        <w:numPr>
          <w:ilvl w:val="1"/>
          <w:numId w:val="28"/>
        </w:num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superamento della cd. doppia conforme</w:t>
      </w:r>
      <w:r w:rsidR="008A1F56" w:rsidRPr="00A9547C">
        <w:rPr>
          <w:rFonts w:ascii="Times New Roman" w:hAnsi="Times New Roman" w:cs="Times New Roman"/>
          <w:kern w:val="2"/>
          <w:sz w:val="24"/>
          <w:szCs w:val="24"/>
        </w:rPr>
        <w:t>,</w:t>
      </w:r>
      <w:r w:rsidRPr="00A9547C">
        <w:rPr>
          <w:rFonts w:ascii="Times New Roman" w:hAnsi="Times New Roman" w:cs="Times New Roman"/>
          <w:kern w:val="2"/>
          <w:sz w:val="24"/>
          <w:szCs w:val="24"/>
        </w:rPr>
        <w:t xml:space="preserve"> </w:t>
      </w:r>
      <w:r w:rsidR="008A1F56" w:rsidRPr="00A9547C">
        <w:rPr>
          <w:rFonts w:ascii="Times New Roman" w:hAnsi="Times New Roman" w:cs="Times New Roman"/>
          <w:kern w:val="2"/>
          <w:sz w:val="24"/>
          <w:szCs w:val="24"/>
        </w:rPr>
        <w:t>limitatamente alle parziali difformità dal permesso di costruire o dalla segnalazione certificata di inizio attività di cui all’articolo 34, nonché alle ipotesi di assenza o difformità dalla segnalazione certificata di inizio attività di cui all’articolo 37</w:t>
      </w:r>
      <w:r w:rsidR="00C25574" w:rsidRPr="00A9547C">
        <w:rPr>
          <w:rFonts w:ascii="Times New Roman" w:hAnsi="Times New Roman" w:cs="Times New Roman"/>
          <w:kern w:val="2"/>
          <w:sz w:val="24"/>
          <w:szCs w:val="24"/>
        </w:rPr>
        <w:t xml:space="preserve"> </w:t>
      </w:r>
      <w:r w:rsidRPr="00A9547C">
        <w:rPr>
          <w:rFonts w:ascii="Times New Roman" w:hAnsi="Times New Roman" w:cs="Times New Roman"/>
          <w:kern w:val="2"/>
          <w:sz w:val="24"/>
          <w:szCs w:val="24"/>
        </w:rPr>
        <w:t>(comma 1, letter</w:t>
      </w:r>
      <w:r w:rsidR="007C45E5" w:rsidRPr="00A9547C">
        <w:rPr>
          <w:rFonts w:ascii="Times New Roman" w:hAnsi="Times New Roman" w:cs="Times New Roman"/>
          <w:kern w:val="2"/>
          <w:sz w:val="24"/>
          <w:szCs w:val="24"/>
        </w:rPr>
        <w:t>e</w:t>
      </w:r>
      <w:r w:rsidRPr="00A9547C">
        <w:rPr>
          <w:rFonts w:ascii="Times New Roman" w:hAnsi="Times New Roman" w:cs="Times New Roman"/>
          <w:kern w:val="2"/>
          <w:sz w:val="24"/>
          <w:szCs w:val="24"/>
        </w:rPr>
        <w:t xml:space="preserve"> </w:t>
      </w:r>
      <w:r w:rsidR="00480DAD" w:rsidRPr="00A9547C">
        <w:rPr>
          <w:rFonts w:ascii="Times New Roman" w:hAnsi="Times New Roman" w:cs="Times New Roman"/>
          <w:kern w:val="2"/>
          <w:sz w:val="24"/>
          <w:szCs w:val="24"/>
        </w:rPr>
        <w:t>f</w:t>
      </w:r>
      <w:r w:rsidRPr="00A9547C">
        <w:rPr>
          <w:rFonts w:ascii="Times New Roman" w:hAnsi="Times New Roman" w:cs="Times New Roman"/>
          <w:kern w:val="2"/>
          <w:sz w:val="24"/>
          <w:szCs w:val="24"/>
        </w:rPr>
        <w:t xml:space="preserve">) e </w:t>
      </w:r>
      <w:r w:rsidR="00480DAD" w:rsidRPr="00A9547C">
        <w:rPr>
          <w:rFonts w:ascii="Times New Roman" w:hAnsi="Times New Roman" w:cs="Times New Roman"/>
          <w:kern w:val="2"/>
          <w:sz w:val="24"/>
          <w:szCs w:val="24"/>
        </w:rPr>
        <w:t>g</w:t>
      </w:r>
      <w:r w:rsidRPr="00A9547C">
        <w:rPr>
          <w:rFonts w:ascii="Times New Roman" w:hAnsi="Times New Roman" w:cs="Times New Roman"/>
          <w:kern w:val="2"/>
          <w:sz w:val="24"/>
          <w:szCs w:val="24"/>
        </w:rPr>
        <w:t>));</w:t>
      </w:r>
    </w:p>
    <w:p w14:paraId="504E5939" w14:textId="597F4FDA" w:rsidR="007D3E2C" w:rsidRPr="00A9547C" w:rsidRDefault="007D3E2C" w:rsidP="00316E14">
      <w:pPr>
        <w:numPr>
          <w:ilvl w:val="0"/>
          <w:numId w:val="28"/>
        </w:num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introduce una disposizione sulle entrate derivanti dall’applicazione dell’articolo 31, comma 5, ultimo periodo</w:t>
      </w:r>
      <w:r w:rsidRPr="00A9547C">
        <w:rPr>
          <w:rFonts w:ascii="Times New Roman" w:hAnsi="Times New Roman" w:cs="Times New Roman"/>
          <w:b/>
          <w:bCs/>
          <w:kern w:val="2"/>
          <w:sz w:val="24"/>
          <w:szCs w:val="24"/>
        </w:rPr>
        <w:t>,</w:t>
      </w:r>
      <w:r w:rsidRPr="00A9547C">
        <w:rPr>
          <w:rFonts w:ascii="Times New Roman" w:hAnsi="Times New Roman" w:cs="Times New Roman"/>
          <w:bCs/>
          <w:kern w:val="2"/>
          <w:sz w:val="24"/>
          <w:szCs w:val="24"/>
        </w:rPr>
        <w:t xml:space="preserve"> e dell’articolo 36</w:t>
      </w:r>
      <w:r w:rsidR="005E43F7" w:rsidRPr="00A9547C">
        <w:rPr>
          <w:rFonts w:ascii="Times New Roman" w:hAnsi="Times New Roman" w:cs="Times New Roman"/>
          <w:bCs/>
          <w:kern w:val="2"/>
          <w:sz w:val="24"/>
          <w:szCs w:val="24"/>
        </w:rPr>
        <w:t>-bis</w:t>
      </w:r>
      <w:r w:rsidRPr="00A9547C">
        <w:rPr>
          <w:rFonts w:ascii="Times New Roman" w:hAnsi="Times New Roman" w:cs="Times New Roman"/>
          <w:bCs/>
          <w:kern w:val="2"/>
          <w:sz w:val="24"/>
          <w:szCs w:val="24"/>
        </w:rPr>
        <w:t xml:space="preserve">, comma </w:t>
      </w:r>
      <w:r w:rsidR="003D50FC" w:rsidRPr="00A9547C">
        <w:rPr>
          <w:rFonts w:ascii="Times New Roman" w:hAnsi="Times New Roman" w:cs="Times New Roman"/>
          <w:bCs/>
          <w:kern w:val="2"/>
          <w:sz w:val="24"/>
          <w:szCs w:val="24"/>
        </w:rPr>
        <w:t>5</w:t>
      </w:r>
      <w:r w:rsidRPr="00A9547C">
        <w:rPr>
          <w:rFonts w:ascii="Times New Roman" w:hAnsi="Times New Roman" w:cs="Times New Roman"/>
          <w:bCs/>
          <w:kern w:val="2"/>
          <w:sz w:val="24"/>
          <w:szCs w:val="24"/>
        </w:rPr>
        <w:t xml:space="preserve">, </w:t>
      </w:r>
      <w:r w:rsidR="003D50FC" w:rsidRPr="00A9547C">
        <w:rPr>
          <w:rFonts w:ascii="Times New Roman" w:hAnsi="Times New Roman" w:cs="Times New Roman"/>
          <w:bCs/>
          <w:kern w:val="2"/>
          <w:sz w:val="24"/>
          <w:szCs w:val="24"/>
        </w:rPr>
        <w:t xml:space="preserve">primo periodo, </w:t>
      </w:r>
      <w:r w:rsidR="000B3B23">
        <w:rPr>
          <w:rFonts w:ascii="Times New Roman" w:hAnsi="Times New Roman" w:cs="Times New Roman"/>
          <w:bCs/>
          <w:kern w:val="2"/>
          <w:sz w:val="24"/>
          <w:szCs w:val="24"/>
        </w:rPr>
        <w:t xml:space="preserve">del TUE </w:t>
      </w:r>
      <w:r w:rsidRPr="00A9547C">
        <w:rPr>
          <w:rFonts w:ascii="Times New Roman" w:hAnsi="Times New Roman" w:cs="Times New Roman"/>
          <w:bCs/>
          <w:kern w:val="2"/>
          <w:sz w:val="24"/>
          <w:szCs w:val="24"/>
        </w:rPr>
        <w:t xml:space="preserve">prevedendo che queste sono utilizzate, in misura pari ad un terzo, per la demolizione delle opere abusive presenti sul territorio comunale, fatta salva la ripetizione delle spese nei confronti del responsabile, e per la realizzazione di opere e di interventi di rigenerazione urbana, di riqualificazione di aree urbane degradate, di recupero e valorizzazione di immobili e spazi urbani dismessi o in via di dismissione e per iniziative economiche, sociali, culturali o di recupero ambientale (articolo </w:t>
      </w:r>
      <w:r w:rsidR="005D6FC2" w:rsidRPr="00A9547C">
        <w:rPr>
          <w:rFonts w:ascii="Times New Roman" w:hAnsi="Times New Roman" w:cs="Times New Roman"/>
          <w:bCs/>
          <w:kern w:val="2"/>
          <w:sz w:val="24"/>
          <w:szCs w:val="24"/>
        </w:rPr>
        <w:t>1</w:t>
      </w:r>
      <w:r w:rsidRPr="00A9547C">
        <w:rPr>
          <w:rFonts w:ascii="Times New Roman" w:hAnsi="Times New Roman" w:cs="Times New Roman"/>
          <w:bCs/>
          <w:kern w:val="2"/>
          <w:sz w:val="24"/>
          <w:szCs w:val="24"/>
        </w:rPr>
        <w:t>, comma 2);</w:t>
      </w:r>
    </w:p>
    <w:p w14:paraId="74745570" w14:textId="21457064" w:rsidR="007D3E2C" w:rsidRPr="00A9547C" w:rsidRDefault="007D3E2C" w:rsidP="00316E14">
      <w:pPr>
        <w:numPr>
          <w:ilvl w:val="0"/>
          <w:numId w:val="28"/>
        </w:numPr>
        <w:spacing w:before="120" w:after="120" w:line="276" w:lineRule="auto"/>
        <w:jc w:val="both"/>
        <w:rPr>
          <w:rFonts w:ascii="Times New Roman" w:hAnsi="Times New Roman" w:cs="Times New Roman"/>
          <w:kern w:val="2"/>
          <w:sz w:val="24"/>
          <w:szCs w:val="24"/>
        </w:rPr>
      </w:pPr>
      <w:r w:rsidRPr="00A9547C">
        <w:rPr>
          <w:rFonts w:ascii="Times New Roman" w:hAnsi="Times New Roman" w:cs="Times New Roman"/>
          <w:kern w:val="2"/>
          <w:sz w:val="24"/>
          <w:szCs w:val="24"/>
        </w:rPr>
        <w:t xml:space="preserve">introduce disposizioni relative alle strutture amovibili realizzate durante l’emergenza sanitaria da Covid-19 </w:t>
      </w:r>
      <w:r w:rsidRPr="00A9547C">
        <w:rPr>
          <w:rFonts w:ascii="Times New Roman" w:eastAsia="Times New Roman" w:hAnsi="Times New Roman" w:cs="Times New Roman"/>
          <w:sz w:val="24"/>
          <w:szCs w:val="24"/>
          <w:lang w:eastAsia="zh-CN"/>
          <w14:ligatures w14:val="none"/>
        </w:rPr>
        <w:t xml:space="preserve">(articolo </w:t>
      </w:r>
      <w:r w:rsidR="003D50FC" w:rsidRPr="00A9547C">
        <w:rPr>
          <w:rFonts w:ascii="Times New Roman" w:eastAsia="Times New Roman" w:hAnsi="Times New Roman" w:cs="Times New Roman"/>
          <w:sz w:val="24"/>
          <w:szCs w:val="24"/>
          <w:lang w:eastAsia="zh-CN"/>
          <w14:ligatures w14:val="none"/>
        </w:rPr>
        <w:t>2</w:t>
      </w:r>
      <w:r w:rsidRPr="00A9547C">
        <w:rPr>
          <w:rFonts w:ascii="Times New Roman" w:eastAsia="Times New Roman" w:hAnsi="Times New Roman" w:cs="Times New Roman"/>
          <w:sz w:val="24"/>
          <w:szCs w:val="24"/>
          <w:lang w:eastAsia="zh-CN"/>
          <w14:ligatures w14:val="none"/>
        </w:rPr>
        <w:t>).</w:t>
      </w:r>
    </w:p>
    <w:p w14:paraId="2DFEA266" w14:textId="77777777" w:rsidR="007D3E2C" w:rsidRPr="00A9547C" w:rsidRDefault="007D3E2C" w:rsidP="00316E14">
      <w:pPr>
        <w:spacing w:before="120" w:after="120" w:line="276" w:lineRule="auto"/>
        <w:jc w:val="both"/>
        <w:rPr>
          <w:rFonts w:ascii="Times New Roman" w:hAnsi="Times New Roman" w:cs="Times New Roman"/>
          <w:kern w:val="2"/>
          <w:sz w:val="24"/>
          <w:szCs w:val="24"/>
        </w:rPr>
      </w:pPr>
    </w:p>
    <w:p w14:paraId="53DFE66A" w14:textId="4EF08984" w:rsidR="00BA761E" w:rsidRPr="00A9547C" w:rsidRDefault="00BA761E" w:rsidP="00200A3A">
      <w:pPr>
        <w:pStyle w:val="Titolo2"/>
        <w:jc w:val="both"/>
      </w:pPr>
      <w:r w:rsidRPr="00A9547C">
        <w:t>Art.</w:t>
      </w:r>
      <w:r w:rsidR="00EB47A8" w:rsidRPr="00A9547C">
        <w:t xml:space="preserve"> 1</w:t>
      </w:r>
      <w:r w:rsidR="0098658E" w:rsidRPr="00A9547C">
        <w:t xml:space="preserve"> </w:t>
      </w:r>
      <w:r w:rsidR="00581318" w:rsidRPr="00A9547C">
        <w:t>(</w:t>
      </w:r>
      <w:r w:rsidR="0098658E" w:rsidRPr="00A9547C">
        <w:t>Modifiche al Decreto del Presidente della Repubblica 6 giugno 2001, n. 380 - Testo unico delle disposizioni legislative e regolamentari in materia edilizia)</w:t>
      </w:r>
    </w:p>
    <w:p w14:paraId="76E8DA88" w14:textId="468E53FC" w:rsidR="0070760D" w:rsidRPr="00A9547C" w:rsidRDefault="00436CF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La disposizione in esame p</w:t>
      </w:r>
      <w:r w:rsidR="0070760D" w:rsidRPr="00A9547C">
        <w:rPr>
          <w:rFonts w:ascii="Times New Roman" w:eastAsia="Times New Roman" w:hAnsi="Times New Roman" w:cs="Times New Roman"/>
          <w:sz w:val="24"/>
          <w:szCs w:val="24"/>
          <w:lang w:eastAsia="zh-CN"/>
          <w14:ligatures w14:val="none"/>
        </w:rPr>
        <w:t>revede delle modifiche</w:t>
      </w:r>
      <w:r w:rsidR="001B6A3A" w:rsidRPr="00A9547C">
        <w:rPr>
          <w:rFonts w:ascii="Times New Roman" w:eastAsia="Times New Roman" w:hAnsi="Times New Roman" w:cs="Times New Roman"/>
          <w:sz w:val="24"/>
          <w:szCs w:val="24"/>
          <w:lang w:eastAsia="zh-CN"/>
          <w14:ligatures w14:val="none"/>
        </w:rPr>
        <w:t xml:space="preserve"> puntuali</w:t>
      </w:r>
      <w:r w:rsidR="0070760D" w:rsidRPr="00A9547C">
        <w:rPr>
          <w:rFonts w:ascii="Times New Roman" w:eastAsia="Times New Roman" w:hAnsi="Times New Roman" w:cs="Times New Roman"/>
          <w:sz w:val="24"/>
          <w:szCs w:val="24"/>
          <w:lang w:eastAsia="zh-CN"/>
          <w14:ligatures w14:val="none"/>
        </w:rPr>
        <w:t xml:space="preserve"> al decreto del Presidente della Repubblica 6 giugno 2001, n. 380, recante il testo unico delle disposizioni legislative e regolamentari in materia edilizia (di seguito “</w:t>
      </w:r>
      <w:r w:rsidR="0070760D" w:rsidRPr="00A9547C">
        <w:rPr>
          <w:rFonts w:ascii="Times New Roman" w:eastAsia="Times New Roman" w:hAnsi="Times New Roman" w:cs="Times New Roman"/>
          <w:b/>
          <w:bCs/>
          <w:sz w:val="24"/>
          <w:szCs w:val="24"/>
          <w:lang w:eastAsia="zh-CN"/>
          <w14:ligatures w14:val="none"/>
        </w:rPr>
        <w:t>TUE</w:t>
      </w:r>
      <w:r w:rsidR="0070760D" w:rsidRPr="00A9547C">
        <w:rPr>
          <w:rFonts w:ascii="Times New Roman" w:eastAsia="Times New Roman" w:hAnsi="Times New Roman" w:cs="Times New Roman"/>
          <w:sz w:val="24"/>
          <w:szCs w:val="24"/>
          <w:lang w:eastAsia="zh-CN"/>
          <w14:ligatures w14:val="none"/>
        </w:rPr>
        <w:t>”) con la finalità</w:t>
      </w:r>
      <w:r w:rsidR="00964A6E" w:rsidRPr="00A9547C">
        <w:rPr>
          <w:rFonts w:ascii="Times New Roman" w:eastAsia="Times New Roman" w:hAnsi="Times New Roman" w:cs="Times New Roman"/>
          <w:sz w:val="24"/>
          <w:szCs w:val="24"/>
          <w:lang w:eastAsia="zh-CN"/>
          <w14:ligatures w14:val="none"/>
        </w:rPr>
        <w:t xml:space="preserve">, </w:t>
      </w:r>
      <w:r w:rsidR="00964A6E" w:rsidRPr="00A9547C">
        <w:rPr>
          <w:rFonts w:ascii="Times New Roman" w:eastAsia="Times New Roman" w:hAnsi="Times New Roman" w:cs="Times New Roman"/>
          <w:i/>
          <w:iCs/>
          <w:sz w:val="24"/>
          <w:szCs w:val="24"/>
          <w:lang w:eastAsia="zh-CN"/>
          <w14:ligatures w14:val="none"/>
        </w:rPr>
        <w:t>inter alia</w:t>
      </w:r>
      <w:r w:rsidR="00964A6E" w:rsidRPr="00A9547C">
        <w:rPr>
          <w:rFonts w:ascii="Times New Roman" w:eastAsia="Times New Roman" w:hAnsi="Times New Roman" w:cs="Times New Roman"/>
          <w:sz w:val="24"/>
          <w:szCs w:val="24"/>
          <w:lang w:eastAsia="zh-CN"/>
          <w14:ligatures w14:val="none"/>
        </w:rPr>
        <w:t xml:space="preserve">, </w:t>
      </w:r>
      <w:r w:rsidR="0070760D" w:rsidRPr="00A9547C">
        <w:rPr>
          <w:rFonts w:ascii="Times New Roman" w:eastAsia="Times New Roman" w:hAnsi="Times New Roman" w:cs="Times New Roman"/>
          <w:sz w:val="24"/>
          <w:szCs w:val="24"/>
          <w:lang w:eastAsia="zh-CN"/>
          <w14:ligatures w14:val="none"/>
        </w:rPr>
        <w:t xml:space="preserve"> di semplificare la disciplina sul rilascio della documentazione amministrativa inerente allo stato legittimo degli immobili, favorire i cambiamenti di destinazione d’uso ove possibile, stabilire previsioni in materia di tolleranze in relazione alle piccole incongruenze</w:t>
      </w:r>
      <w:r w:rsidR="00EC4F65">
        <w:rPr>
          <w:rFonts w:ascii="Times New Roman" w:eastAsia="Times New Roman" w:hAnsi="Times New Roman" w:cs="Times New Roman"/>
          <w:sz w:val="24"/>
          <w:szCs w:val="24"/>
          <w:lang w:eastAsia="zh-CN"/>
          <w14:ligatures w14:val="none"/>
        </w:rPr>
        <w:t xml:space="preserve"> </w:t>
      </w:r>
      <w:r w:rsidR="00EC4F65" w:rsidRPr="00A9547C">
        <w:rPr>
          <w:rFonts w:ascii="Times New Roman" w:eastAsia="Times New Roman" w:hAnsi="Times New Roman" w:cs="Times New Roman"/>
          <w:sz w:val="24"/>
          <w:szCs w:val="24"/>
          <w:lang w:eastAsia="zh-CN"/>
          <w14:ligatures w14:val="none"/>
        </w:rPr>
        <w:t xml:space="preserve">tra il titolo edilizio e lo stato di fatto </w:t>
      </w:r>
      <w:r w:rsidR="00836890" w:rsidRPr="00A9547C">
        <w:rPr>
          <w:rFonts w:ascii="Times New Roman" w:eastAsia="Times New Roman" w:hAnsi="Times New Roman" w:cs="Times New Roman"/>
          <w:sz w:val="24"/>
          <w:szCs w:val="24"/>
          <w:lang w:eastAsia="zh-CN"/>
          <w14:ligatures w14:val="none"/>
        </w:rPr>
        <w:t>relative ad interventi realizzati prima dell’entrata in vigore della dispo</w:t>
      </w:r>
      <w:r w:rsidR="0063626F" w:rsidRPr="00A9547C">
        <w:rPr>
          <w:rFonts w:ascii="Times New Roman" w:eastAsia="Times New Roman" w:hAnsi="Times New Roman" w:cs="Times New Roman"/>
          <w:sz w:val="24"/>
          <w:szCs w:val="24"/>
          <w:lang w:eastAsia="zh-CN"/>
          <w14:ligatures w14:val="none"/>
        </w:rPr>
        <w:t>sizione in esame</w:t>
      </w:r>
      <w:r w:rsidR="0070760D" w:rsidRPr="00A9547C">
        <w:rPr>
          <w:rFonts w:ascii="Times New Roman" w:eastAsia="Times New Roman" w:hAnsi="Times New Roman" w:cs="Times New Roman"/>
          <w:sz w:val="24"/>
          <w:szCs w:val="24"/>
          <w:lang w:eastAsia="zh-CN"/>
          <w14:ligatures w14:val="none"/>
        </w:rPr>
        <w:t xml:space="preserve">, superare l’attuale disciplina sulla doppia conformità </w:t>
      </w:r>
      <w:r w:rsidR="00D201FA" w:rsidRPr="00A9547C">
        <w:rPr>
          <w:rFonts w:ascii="Times New Roman" w:eastAsia="Times New Roman" w:hAnsi="Times New Roman" w:cs="Times New Roman"/>
          <w:sz w:val="24"/>
          <w:szCs w:val="24"/>
          <w:lang w:eastAsia="zh-CN"/>
          <w14:ligatures w14:val="none"/>
        </w:rPr>
        <w:t>relativamente alle</w:t>
      </w:r>
      <w:r w:rsidR="00071AD7">
        <w:rPr>
          <w:rFonts w:ascii="Times New Roman" w:eastAsia="Times New Roman" w:hAnsi="Times New Roman" w:cs="Times New Roman"/>
          <w:sz w:val="24"/>
          <w:szCs w:val="24"/>
          <w:lang w:eastAsia="zh-CN"/>
          <w14:ligatures w14:val="none"/>
        </w:rPr>
        <w:t xml:space="preserve"> parziali difformità</w:t>
      </w:r>
      <w:r w:rsidR="0070760D" w:rsidRPr="00A9547C">
        <w:rPr>
          <w:rFonts w:ascii="Times New Roman" w:eastAsia="Times New Roman" w:hAnsi="Times New Roman" w:cs="Times New Roman"/>
          <w:sz w:val="24"/>
          <w:szCs w:val="24"/>
          <w:lang w:eastAsia="zh-CN"/>
          <w14:ligatures w14:val="none"/>
        </w:rPr>
        <w:t>.</w:t>
      </w:r>
    </w:p>
    <w:p w14:paraId="6A488640" w14:textId="7604131D" w:rsidR="00A55FF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In particolare,</w:t>
      </w:r>
      <w:r w:rsidRPr="00A9547C">
        <w:rPr>
          <w:rFonts w:ascii="Times New Roman" w:eastAsia="Times New Roman" w:hAnsi="Times New Roman" w:cs="Times New Roman"/>
          <w:b/>
          <w:bCs/>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 xml:space="preserve">al </w:t>
      </w:r>
      <w:r w:rsidRPr="00A9547C">
        <w:rPr>
          <w:rFonts w:ascii="Times New Roman" w:eastAsia="Times New Roman" w:hAnsi="Times New Roman" w:cs="Times New Roman"/>
          <w:b/>
          <w:bCs/>
          <w:sz w:val="24"/>
          <w:szCs w:val="24"/>
          <w:lang w:eastAsia="zh-CN"/>
          <w14:ligatures w14:val="none"/>
        </w:rPr>
        <w:t>comma 1, lettera a)</w:t>
      </w:r>
      <w:r w:rsidR="00D201FA" w:rsidRPr="00A9547C">
        <w:rPr>
          <w:rFonts w:ascii="Times New Roman" w:eastAsia="Times New Roman" w:hAnsi="Times New Roman" w:cs="Times New Roman"/>
          <w:b/>
          <w:bCs/>
          <w:sz w:val="24"/>
          <w:szCs w:val="24"/>
          <w:lang w:eastAsia="zh-CN"/>
          <w14:ligatures w14:val="none"/>
        </w:rPr>
        <w:t>,</w:t>
      </w:r>
      <w:r w:rsidRPr="00A9547C">
        <w:rPr>
          <w:rFonts w:ascii="Times New Roman" w:eastAsia="Times New Roman" w:hAnsi="Times New Roman" w:cs="Times New Roman"/>
          <w:b/>
          <w:bCs/>
          <w:sz w:val="24"/>
          <w:szCs w:val="24"/>
          <w:lang w:eastAsia="zh-CN"/>
          <w14:ligatures w14:val="none"/>
        </w:rPr>
        <w:t xml:space="preserve"> </w:t>
      </w:r>
      <w:r w:rsidR="00624CE2" w:rsidRPr="00A9547C">
        <w:rPr>
          <w:rFonts w:ascii="Times New Roman" w:eastAsia="Times New Roman" w:hAnsi="Times New Roman" w:cs="Times New Roman"/>
          <w:sz w:val="24"/>
          <w:szCs w:val="24"/>
          <w:lang w:eastAsia="zh-CN"/>
          <w14:ligatures w14:val="none"/>
        </w:rPr>
        <w:t>sono introdotte modifiche a</w:t>
      </w:r>
      <w:r w:rsidRPr="00A9547C">
        <w:rPr>
          <w:rFonts w:ascii="Times New Roman" w:eastAsia="Times New Roman" w:hAnsi="Times New Roman" w:cs="Times New Roman"/>
          <w:sz w:val="24"/>
          <w:szCs w:val="24"/>
          <w:lang w:eastAsia="zh-CN"/>
          <w14:ligatures w14:val="none"/>
        </w:rPr>
        <w:t>ll’articolo 6, comma 1, del TUE finalizzat</w:t>
      </w:r>
      <w:r w:rsidR="00417EB0" w:rsidRPr="00A9547C">
        <w:rPr>
          <w:rFonts w:ascii="Times New Roman" w:eastAsia="Times New Roman" w:hAnsi="Times New Roman" w:cs="Times New Roman"/>
          <w:sz w:val="24"/>
          <w:szCs w:val="24"/>
          <w:lang w:eastAsia="zh-CN"/>
          <w14:ligatures w14:val="none"/>
        </w:rPr>
        <w:t>e</w:t>
      </w:r>
      <w:r w:rsidRPr="00A9547C">
        <w:rPr>
          <w:rFonts w:ascii="Times New Roman" w:eastAsia="Times New Roman" w:hAnsi="Times New Roman" w:cs="Times New Roman"/>
          <w:sz w:val="24"/>
          <w:szCs w:val="24"/>
          <w:lang w:eastAsia="zh-CN"/>
          <w14:ligatures w14:val="none"/>
        </w:rPr>
        <w:t xml:space="preserve"> a</w:t>
      </w:r>
      <w:r w:rsidR="00216A95" w:rsidRPr="00A9547C">
        <w:rPr>
          <w:rFonts w:ascii="Times New Roman" w:eastAsia="Times New Roman" w:hAnsi="Times New Roman" w:cs="Times New Roman"/>
          <w:sz w:val="24"/>
          <w:szCs w:val="24"/>
          <w:lang w:eastAsia="zh-CN"/>
          <w14:ligatures w14:val="none"/>
        </w:rPr>
        <w:t xml:space="preserve">d ampliare </w:t>
      </w:r>
      <w:r w:rsidR="00A55FFD" w:rsidRPr="00A9547C">
        <w:rPr>
          <w:rFonts w:ascii="Times New Roman" w:eastAsia="Times New Roman" w:hAnsi="Times New Roman" w:cs="Times New Roman"/>
          <w:sz w:val="24"/>
          <w:szCs w:val="24"/>
          <w:lang w:eastAsia="zh-CN"/>
          <w14:ligatures w14:val="none"/>
        </w:rPr>
        <w:t xml:space="preserve">le categorie di interventi </w:t>
      </w:r>
      <w:r w:rsidRPr="00A9547C">
        <w:rPr>
          <w:rFonts w:ascii="Times New Roman" w:eastAsia="Times New Roman" w:hAnsi="Times New Roman" w:cs="Times New Roman"/>
          <w:sz w:val="24"/>
          <w:szCs w:val="24"/>
          <w:lang w:eastAsia="zh-CN"/>
          <w14:ligatures w14:val="none"/>
        </w:rPr>
        <w:t xml:space="preserve">che possono essere eseguiti </w:t>
      </w:r>
      <w:r w:rsidR="002E6156" w:rsidRPr="00A9547C">
        <w:rPr>
          <w:rFonts w:ascii="Times New Roman" w:eastAsia="Times New Roman" w:hAnsi="Times New Roman" w:cs="Times New Roman"/>
          <w:sz w:val="24"/>
          <w:szCs w:val="24"/>
          <w:lang w:eastAsia="zh-CN"/>
          <w14:ligatures w14:val="none"/>
        </w:rPr>
        <w:t xml:space="preserve">in edilizia libera, </w:t>
      </w:r>
      <w:r w:rsidR="00153A73" w:rsidRPr="00A9547C">
        <w:rPr>
          <w:rFonts w:ascii="Times New Roman" w:eastAsia="Times New Roman" w:hAnsi="Times New Roman" w:cs="Times New Roman"/>
          <w:sz w:val="24"/>
          <w:szCs w:val="24"/>
          <w:lang w:eastAsia="zh-CN"/>
          <w14:ligatures w14:val="none"/>
        </w:rPr>
        <w:t>ovverosia quegli interventi che non richiedono alcun titolo abilitativo, né permesso e/o comunicazione</w:t>
      </w:r>
      <w:r w:rsidR="001E4686" w:rsidRPr="00A9547C">
        <w:rPr>
          <w:rFonts w:ascii="Times New Roman" w:eastAsia="Times New Roman" w:hAnsi="Times New Roman" w:cs="Times New Roman"/>
          <w:sz w:val="24"/>
          <w:szCs w:val="24"/>
          <w:lang w:eastAsia="zh-CN"/>
          <w14:ligatures w14:val="none"/>
        </w:rPr>
        <w:t>,</w:t>
      </w:r>
      <w:r w:rsidR="00153A73" w:rsidRPr="00A9547C">
        <w:rPr>
          <w:rFonts w:ascii="Times New Roman" w:eastAsia="Times New Roman" w:hAnsi="Times New Roman" w:cs="Times New Roman"/>
          <w:sz w:val="24"/>
          <w:szCs w:val="24"/>
          <w:lang w:eastAsia="zh-CN"/>
          <w14:ligatures w14:val="none"/>
        </w:rPr>
        <w:t xml:space="preserve"> in quanto non eccessivamente impattanti</w:t>
      </w:r>
      <w:r w:rsidR="00A55FFD" w:rsidRPr="00A9547C">
        <w:rPr>
          <w:rFonts w:ascii="Times New Roman" w:eastAsia="Times New Roman" w:hAnsi="Times New Roman" w:cs="Times New Roman"/>
          <w:sz w:val="24"/>
          <w:szCs w:val="24"/>
          <w:lang w:eastAsia="zh-CN"/>
          <w14:ligatures w14:val="none"/>
        </w:rPr>
        <w:t xml:space="preserve">. </w:t>
      </w:r>
    </w:p>
    <w:p w14:paraId="6196FF4E" w14:textId="1A311F54" w:rsidR="001E06E5" w:rsidRPr="00A9547C" w:rsidRDefault="001E06E5" w:rsidP="005D4A3F">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Trattasi, </w:t>
      </w:r>
      <w:r w:rsidR="00CE02B6" w:rsidRPr="00A9547C">
        <w:rPr>
          <w:rFonts w:ascii="Times New Roman" w:eastAsia="Times New Roman" w:hAnsi="Times New Roman" w:cs="Times New Roman"/>
          <w:sz w:val="24"/>
          <w:szCs w:val="24"/>
          <w:lang w:eastAsia="zh-CN"/>
          <w14:ligatures w14:val="none"/>
        </w:rPr>
        <w:t>a titolo esemplificativo</w:t>
      </w:r>
      <w:r w:rsidR="001609BB">
        <w:rPr>
          <w:rFonts w:ascii="Times New Roman" w:eastAsia="Times New Roman" w:hAnsi="Times New Roman" w:cs="Times New Roman"/>
          <w:sz w:val="24"/>
          <w:szCs w:val="24"/>
          <w:lang w:eastAsia="zh-CN"/>
          <w14:ligatures w14:val="none"/>
        </w:rPr>
        <w:t>,</w:t>
      </w:r>
      <w:r w:rsidR="00CE02B6" w:rsidRPr="00A9547C">
        <w:rPr>
          <w:rFonts w:ascii="Times New Roman" w:eastAsia="Times New Roman" w:hAnsi="Times New Roman" w:cs="Times New Roman"/>
          <w:sz w:val="24"/>
          <w:szCs w:val="24"/>
          <w:lang w:eastAsia="zh-CN"/>
          <w14:ligatures w14:val="none"/>
        </w:rPr>
        <w:t xml:space="preserve"> </w:t>
      </w:r>
      <w:r w:rsidR="001C6A6A" w:rsidRPr="00A9547C">
        <w:rPr>
          <w:rFonts w:ascii="Times New Roman" w:eastAsia="Times New Roman" w:hAnsi="Times New Roman" w:cs="Times New Roman"/>
          <w:sz w:val="24"/>
          <w:szCs w:val="24"/>
          <w:lang w:eastAsia="zh-CN"/>
          <w14:ligatures w14:val="none"/>
        </w:rPr>
        <w:t xml:space="preserve">di interventi </w:t>
      </w:r>
      <w:r w:rsidR="005D4A3F" w:rsidRPr="00A9547C">
        <w:rPr>
          <w:rFonts w:ascii="Times New Roman" w:eastAsia="Times New Roman" w:hAnsi="Times New Roman" w:cs="Times New Roman"/>
          <w:sz w:val="24"/>
          <w:szCs w:val="24"/>
          <w:lang w:eastAsia="zh-CN"/>
          <w14:ligatures w14:val="none"/>
        </w:rPr>
        <w:t>di manutenzione ordinaria</w:t>
      </w:r>
      <w:r w:rsidR="00CE02B6" w:rsidRPr="00A9547C">
        <w:rPr>
          <w:rFonts w:ascii="Times New Roman" w:eastAsia="Times New Roman" w:hAnsi="Times New Roman" w:cs="Times New Roman"/>
          <w:sz w:val="24"/>
          <w:szCs w:val="24"/>
          <w:lang w:eastAsia="zh-CN"/>
          <w14:ligatures w14:val="none"/>
        </w:rPr>
        <w:t>,</w:t>
      </w:r>
      <w:r w:rsidR="005D4A3F" w:rsidRPr="00A9547C">
        <w:rPr>
          <w:rFonts w:ascii="Times New Roman" w:eastAsia="Times New Roman" w:hAnsi="Times New Roman" w:cs="Times New Roman"/>
          <w:sz w:val="24"/>
          <w:szCs w:val="24"/>
          <w:lang w:eastAsia="zh-CN"/>
          <w14:ligatures w14:val="none"/>
        </w:rPr>
        <w:t xml:space="preserve"> di installazione di pompe di calore &lt; 12 </w:t>
      </w:r>
      <w:proofErr w:type="spellStart"/>
      <w:r w:rsidR="005D4A3F" w:rsidRPr="00A9547C">
        <w:rPr>
          <w:rFonts w:ascii="Times New Roman" w:eastAsia="Times New Roman" w:hAnsi="Times New Roman" w:cs="Times New Roman"/>
          <w:sz w:val="24"/>
          <w:szCs w:val="24"/>
          <w:lang w:eastAsia="zh-CN"/>
          <w14:ligatures w14:val="none"/>
        </w:rPr>
        <w:t>kw</w:t>
      </w:r>
      <w:proofErr w:type="spellEnd"/>
      <w:r w:rsidR="00CE02B6" w:rsidRPr="00A9547C">
        <w:rPr>
          <w:rFonts w:ascii="Times New Roman" w:eastAsia="Times New Roman" w:hAnsi="Times New Roman" w:cs="Times New Roman"/>
          <w:sz w:val="24"/>
          <w:szCs w:val="24"/>
          <w:lang w:eastAsia="zh-CN"/>
          <w14:ligatures w14:val="none"/>
        </w:rPr>
        <w:t>,</w:t>
      </w:r>
      <w:r w:rsidR="005D4A3F" w:rsidRPr="00A9547C">
        <w:rPr>
          <w:rFonts w:ascii="Times New Roman" w:eastAsia="Times New Roman" w:hAnsi="Times New Roman" w:cs="Times New Roman"/>
          <w:sz w:val="24"/>
          <w:szCs w:val="24"/>
          <w:lang w:eastAsia="zh-CN"/>
          <w14:ligatures w14:val="none"/>
        </w:rPr>
        <w:t xml:space="preserve"> di rimozione di barriere architettoniche</w:t>
      </w:r>
      <w:r w:rsidR="001609BB">
        <w:rPr>
          <w:rFonts w:ascii="Times New Roman" w:eastAsia="Times New Roman" w:hAnsi="Times New Roman" w:cs="Times New Roman"/>
          <w:sz w:val="24"/>
          <w:szCs w:val="24"/>
          <w:lang w:eastAsia="zh-CN"/>
          <w14:ligatures w14:val="none"/>
        </w:rPr>
        <w:t xml:space="preserve"> e</w:t>
      </w:r>
      <w:r w:rsidR="00CE02B6" w:rsidRPr="00A9547C">
        <w:rPr>
          <w:rFonts w:ascii="Times New Roman" w:eastAsia="Times New Roman" w:hAnsi="Times New Roman" w:cs="Times New Roman"/>
          <w:sz w:val="24"/>
          <w:szCs w:val="24"/>
          <w:lang w:eastAsia="zh-CN"/>
          <w14:ligatures w14:val="none"/>
        </w:rPr>
        <w:t xml:space="preserve"> di installazione di </w:t>
      </w:r>
      <w:r w:rsidR="005D4A3F" w:rsidRPr="00A9547C">
        <w:rPr>
          <w:rFonts w:ascii="Times New Roman" w:eastAsia="Times New Roman" w:hAnsi="Times New Roman" w:cs="Times New Roman"/>
          <w:sz w:val="24"/>
          <w:szCs w:val="24"/>
          <w:lang w:eastAsia="zh-CN"/>
          <w14:ligatures w14:val="none"/>
        </w:rPr>
        <w:t>vetrate panoramiche amovibili (VEPA) installate su logge e balconi.</w:t>
      </w:r>
    </w:p>
    <w:p w14:paraId="5EA7AF49" w14:textId="0217F011" w:rsidR="0078319E" w:rsidRPr="00A9547C" w:rsidRDefault="00287990"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Sul punto</w:t>
      </w:r>
      <w:r w:rsidR="00A55FFD"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 xml:space="preserve">la disposizione in esame </w:t>
      </w:r>
      <w:r w:rsidR="00951248" w:rsidRPr="00A9547C">
        <w:rPr>
          <w:rFonts w:ascii="Times New Roman" w:eastAsia="Times New Roman" w:hAnsi="Times New Roman" w:cs="Times New Roman"/>
          <w:sz w:val="24"/>
          <w:szCs w:val="24"/>
          <w:lang w:eastAsia="zh-CN"/>
          <w14:ligatures w14:val="none"/>
        </w:rPr>
        <w:t xml:space="preserve">apporta modifiche </w:t>
      </w:r>
      <w:r w:rsidR="0070760D" w:rsidRPr="00A9547C">
        <w:rPr>
          <w:rFonts w:ascii="Times New Roman" w:eastAsia="Times New Roman" w:hAnsi="Times New Roman" w:cs="Times New Roman"/>
          <w:sz w:val="24"/>
          <w:szCs w:val="24"/>
          <w:lang w:eastAsia="zh-CN"/>
          <w14:ligatures w14:val="none"/>
        </w:rPr>
        <w:t>alla lettera b-</w:t>
      </w:r>
      <w:r w:rsidR="0070760D" w:rsidRPr="00A9547C">
        <w:rPr>
          <w:rFonts w:ascii="Times New Roman" w:eastAsia="Times New Roman" w:hAnsi="Times New Roman" w:cs="Times New Roman"/>
          <w:i/>
          <w:iCs/>
          <w:sz w:val="24"/>
          <w:szCs w:val="24"/>
          <w:lang w:eastAsia="zh-CN"/>
          <w14:ligatures w14:val="none"/>
        </w:rPr>
        <w:t>bis</w:t>
      </w:r>
      <w:r w:rsidR="0070760D" w:rsidRPr="00A9547C">
        <w:rPr>
          <w:rFonts w:ascii="Times New Roman" w:eastAsia="Times New Roman" w:hAnsi="Times New Roman" w:cs="Times New Roman"/>
          <w:sz w:val="24"/>
          <w:szCs w:val="24"/>
          <w:lang w:eastAsia="zh-CN"/>
          <w14:ligatures w14:val="none"/>
        </w:rPr>
        <w:t xml:space="preserve">), </w:t>
      </w:r>
      <w:r w:rsidR="00951248" w:rsidRPr="00A9547C">
        <w:rPr>
          <w:rFonts w:ascii="Times New Roman" w:eastAsia="Times New Roman" w:hAnsi="Times New Roman" w:cs="Times New Roman"/>
          <w:sz w:val="24"/>
          <w:szCs w:val="24"/>
          <w:lang w:eastAsia="zh-CN"/>
          <w14:ligatures w14:val="none"/>
        </w:rPr>
        <w:t xml:space="preserve">al fine di </w:t>
      </w:r>
      <w:r w:rsidR="00D201FA" w:rsidRPr="00A9547C">
        <w:rPr>
          <w:rFonts w:ascii="Times New Roman" w:eastAsia="Times New Roman" w:hAnsi="Times New Roman" w:cs="Times New Roman"/>
          <w:sz w:val="24"/>
          <w:szCs w:val="24"/>
          <w:lang w:eastAsia="zh-CN"/>
          <w14:ligatures w14:val="none"/>
        </w:rPr>
        <w:t xml:space="preserve">chiarire che </w:t>
      </w:r>
      <w:r w:rsidR="00951248" w:rsidRPr="00A9547C">
        <w:rPr>
          <w:rFonts w:ascii="Times New Roman" w:eastAsia="Times New Roman" w:hAnsi="Times New Roman" w:cs="Times New Roman"/>
          <w:sz w:val="24"/>
          <w:szCs w:val="24"/>
          <w:lang w:eastAsia="zh-CN"/>
          <w14:ligatures w14:val="none"/>
        </w:rPr>
        <w:t>tra gli</w:t>
      </w:r>
      <w:r w:rsidR="00BF1E1F" w:rsidRPr="00A9547C">
        <w:rPr>
          <w:rFonts w:ascii="Times New Roman" w:eastAsia="Times New Roman" w:hAnsi="Times New Roman" w:cs="Times New Roman"/>
          <w:sz w:val="24"/>
          <w:szCs w:val="24"/>
          <w:lang w:eastAsia="zh-CN"/>
          <w14:ligatures w14:val="none"/>
        </w:rPr>
        <w:t xml:space="preserve"> </w:t>
      </w:r>
      <w:r w:rsidR="00951248" w:rsidRPr="00A9547C">
        <w:rPr>
          <w:rFonts w:ascii="Times New Roman" w:eastAsia="Times New Roman" w:hAnsi="Times New Roman" w:cs="Times New Roman"/>
          <w:sz w:val="24"/>
          <w:szCs w:val="24"/>
          <w:lang w:eastAsia="zh-CN"/>
          <w14:ligatures w14:val="none"/>
        </w:rPr>
        <w:t xml:space="preserve">interventi di edilizia libera </w:t>
      </w:r>
      <w:r w:rsidR="00D201FA" w:rsidRPr="00A9547C">
        <w:rPr>
          <w:rFonts w:ascii="Times New Roman" w:eastAsia="Times New Roman" w:hAnsi="Times New Roman" w:cs="Times New Roman"/>
          <w:sz w:val="24"/>
          <w:szCs w:val="24"/>
          <w:lang w:eastAsia="zh-CN"/>
          <w14:ligatures w14:val="none"/>
        </w:rPr>
        <w:t xml:space="preserve">rientrino anche </w:t>
      </w:r>
      <w:r w:rsidR="008F6131" w:rsidRPr="00A9547C">
        <w:rPr>
          <w:rFonts w:ascii="Times New Roman" w:eastAsia="Times New Roman" w:hAnsi="Times New Roman" w:cs="Times New Roman"/>
          <w:sz w:val="24"/>
          <w:szCs w:val="24"/>
          <w:lang w:eastAsia="zh-CN"/>
          <w14:ligatures w14:val="none"/>
        </w:rPr>
        <w:t xml:space="preserve">la realizzazione e installazione di vetrate panoramiche amovibili e totalmente trasparenti (VEPA) dirette ad assolvere a funzioni temporanee di protezione dagli agenti atmosferici, miglioramento delle prestazioni acustiche ed energetiche, riduzione delle </w:t>
      </w:r>
      <w:r w:rsidR="008F6131" w:rsidRPr="00A9547C">
        <w:rPr>
          <w:rFonts w:ascii="Times New Roman" w:eastAsia="Times New Roman" w:hAnsi="Times New Roman" w:cs="Times New Roman"/>
          <w:sz w:val="24"/>
          <w:szCs w:val="24"/>
          <w:lang w:eastAsia="zh-CN"/>
          <w14:ligatures w14:val="none"/>
        </w:rPr>
        <w:lastRenderedPageBreak/>
        <w:t xml:space="preserve">dispersioni termiche, parziale impermeabilizzazione dalle acque meteoriche </w:t>
      </w:r>
      <w:r w:rsidR="00BF1E1F" w:rsidRPr="00A9547C">
        <w:rPr>
          <w:rFonts w:ascii="Times New Roman" w:eastAsia="Times New Roman" w:hAnsi="Times New Roman" w:cs="Times New Roman"/>
          <w:sz w:val="24"/>
          <w:szCs w:val="24"/>
          <w:lang w:eastAsia="zh-CN"/>
          <w14:ligatures w14:val="none"/>
        </w:rPr>
        <w:t xml:space="preserve">non solo </w:t>
      </w:r>
      <w:r w:rsidR="008F6131" w:rsidRPr="00A9547C">
        <w:rPr>
          <w:rFonts w:ascii="Times New Roman" w:eastAsia="Times New Roman" w:hAnsi="Times New Roman" w:cs="Times New Roman"/>
          <w:sz w:val="24"/>
          <w:szCs w:val="24"/>
          <w:lang w:eastAsia="zh-CN"/>
          <w14:ligatures w14:val="none"/>
        </w:rPr>
        <w:t xml:space="preserve">dei balconi o di logge </w:t>
      </w:r>
      <w:r w:rsidR="00BF1E1F" w:rsidRPr="00A9547C">
        <w:rPr>
          <w:rFonts w:ascii="Times New Roman" w:eastAsia="Times New Roman" w:hAnsi="Times New Roman" w:cs="Times New Roman"/>
          <w:b/>
          <w:bCs/>
          <w:sz w:val="24"/>
          <w:szCs w:val="24"/>
          <w:lang w:eastAsia="zh-CN"/>
          <w14:ligatures w14:val="none"/>
        </w:rPr>
        <w:t xml:space="preserve">ma anche di porticati </w:t>
      </w:r>
      <w:r w:rsidR="00BF1E1F" w:rsidRPr="00A9547C">
        <w:rPr>
          <w:rFonts w:ascii="Times New Roman" w:eastAsia="Times New Roman" w:hAnsi="Times New Roman" w:cs="Times New Roman"/>
          <w:sz w:val="24"/>
          <w:szCs w:val="24"/>
          <w:lang w:eastAsia="zh-CN"/>
          <w14:ligatures w14:val="none"/>
        </w:rPr>
        <w:t>rientranti all’interno dell’edificio</w:t>
      </w:r>
      <w:r w:rsidR="007E6578" w:rsidRPr="00A9547C">
        <w:rPr>
          <w:rFonts w:ascii="Times New Roman" w:eastAsia="Times New Roman" w:hAnsi="Times New Roman" w:cs="Times New Roman"/>
          <w:sz w:val="24"/>
          <w:szCs w:val="24"/>
          <w:lang w:eastAsia="zh-CN"/>
          <w14:ligatures w14:val="none"/>
        </w:rPr>
        <w:t>.</w:t>
      </w:r>
    </w:p>
    <w:p w14:paraId="56C8B57C" w14:textId="06E9E1BC" w:rsidR="0070760D" w:rsidRPr="00A9547C" w:rsidRDefault="007E6578"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Ciò, fermo restando che (i) </w:t>
      </w:r>
      <w:r w:rsidR="0070760D" w:rsidRPr="00A9547C">
        <w:rPr>
          <w:rFonts w:ascii="Times New Roman" w:eastAsia="Times New Roman" w:hAnsi="Times New Roman" w:cs="Times New Roman"/>
          <w:sz w:val="24"/>
          <w:szCs w:val="24"/>
          <w:lang w:eastAsia="zh-CN"/>
          <w14:ligatures w14:val="none"/>
        </w:rPr>
        <w:t>tali elementi non configurino spazi stabilmente chiusi con conseguente variazione di volumi e di superfici, come definiti dal regolamento edilizio-tipo, che possano generare nuova volumetria o comportare il mutamento della destinazione d'uso dell'immobile anche da superficie accessoria a superficie utile</w:t>
      </w:r>
      <w:r w:rsidRPr="00A9547C">
        <w:rPr>
          <w:rFonts w:ascii="Times New Roman" w:eastAsia="Times New Roman" w:hAnsi="Times New Roman" w:cs="Times New Roman"/>
          <w:sz w:val="24"/>
          <w:szCs w:val="24"/>
          <w:lang w:eastAsia="zh-CN"/>
          <w14:ligatures w14:val="none"/>
        </w:rPr>
        <w:t xml:space="preserve">; e (ii) tali </w:t>
      </w:r>
      <w:r w:rsidR="0070760D" w:rsidRPr="00A9547C">
        <w:rPr>
          <w:rFonts w:ascii="Times New Roman" w:eastAsia="Times New Roman" w:hAnsi="Times New Roman" w:cs="Times New Roman"/>
          <w:sz w:val="24"/>
          <w:szCs w:val="24"/>
          <w:lang w:eastAsia="zh-CN"/>
          <w14:ligatures w14:val="none"/>
        </w:rPr>
        <w:t>strutture de</w:t>
      </w:r>
      <w:r w:rsidR="00C15D45" w:rsidRPr="00A9547C">
        <w:rPr>
          <w:rFonts w:ascii="Times New Roman" w:eastAsia="Times New Roman" w:hAnsi="Times New Roman" w:cs="Times New Roman"/>
          <w:sz w:val="24"/>
          <w:szCs w:val="24"/>
          <w:lang w:eastAsia="zh-CN"/>
          <w14:ligatures w14:val="none"/>
        </w:rPr>
        <w:t>bbano</w:t>
      </w:r>
      <w:r w:rsidR="0070760D" w:rsidRPr="00A9547C">
        <w:rPr>
          <w:rFonts w:ascii="Times New Roman" w:eastAsia="Times New Roman" w:hAnsi="Times New Roman" w:cs="Times New Roman"/>
          <w:sz w:val="24"/>
          <w:szCs w:val="24"/>
          <w:lang w:eastAsia="zh-CN"/>
          <w14:ligatures w14:val="none"/>
        </w:rPr>
        <w:t xml:space="preserve"> favorire una naturale </w:t>
      </w:r>
      <w:proofErr w:type="spellStart"/>
      <w:r w:rsidR="0070760D" w:rsidRPr="00A9547C">
        <w:rPr>
          <w:rFonts w:ascii="Times New Roman" w:eastAsia="Times New Roman" w:hAnsi="Times New Roman" w:cs="Times New Roman"/>
          <w:sz w:val="24"/>
          <w:szCs w:val="24"/>
          <w:lang w:eastAsia="zh-CN"/>
          <w14:ligatures w14:val="none"/>
        </w:rPr>
        <w:t>microaerazione</w:t>
      </w:r>
      <w:proofErr w:type="spellEnd"/>
      <w:r w:rsidR="0070760D" w:rsidRPr="00A9547C">
        <w:rPr>
          <w:rFonts w:ascii="Times New Roman" w:eastAsia="Times New Roman" w:hAnsi="Times New Roman" w:cs="Times New Roman"/>
          <w:sz w:val="24"/>
          <w:szCs w:val="24"/>
          <w:lang w:eastAsia="zh-CN"/>
          <w14:ligatures w14:val="none"/>
        </w:rPr>
        <w:t xml:space="preserve"> che consenta la circolazione di un costante flusso di arieggiamento a garanzia della salubrità dei vani interni domestici ed avere caratteristiche tecnico-costruttive e profilo estetico tali da ridurre al minimo l'impatto visivo e l'ingombro apparente e da non modificare le preesistenti linee architettoniche. </w:t>
      </w:r>
    </w:p>
    <w:p w14:paraId="6CE730B5" w14:textId="0367635A"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Pertanto, la previsione di cui alla lettera a)</w:t>
      </w:r>
      <w:r w:rsidR="007E6578" w:rsidRPr="00A9547C">
        <w:rPr>
          <w:rFonts w:ascii="Times New Roman" w:eastAsia="Times New Roman" w:hAnsi="Times New Roman" w:cs="Times New Roman"/>
          <w:sz w:val="24"/>
          <w:szCs w:val="24"/>
          <w:lang w:eastAsia="zh-CN"/>
          <w14:ligatures w14:val="none"/>
        </w:rPr>
        <w:t xml:space="preserve">, </w:t>
      </w:r>
      <w:r w:rsidR="000A344F" w:rsidRPr="00A9547C">
        <w:rPr>
          <w:rFonts w:ascii="Times New Roman" w:eastAsia="Times New Roman" w:hAnsi="Times New Roman" w:cs="Times New Roman"/>
          <w:sz w:val="24"/>
          <w:szCs w:val="24"/>
          <w:lang w:eastAsia="zh-CN"/>
          <w14:ligatures w14:val="none"/>
        </w:rPr>
        <w:t>numero 1),</w:t>
      </w:r>
      <w:r w:rsidRPr="00A9547C">
        <w:rPr>
          <w:rFonts w:ascii="Times New Roman" w:eastAsia="Times New Roman" w:hAnsi="Times New Roman" w:cs="Times New Roman"/>
          <w:sz w:val="24"/>
          <w:szCs w:val="24"/>
          <w:lang w:eastAsia="zh-CN"/>
          <w14:ligatures w14:val="none"/>
        </w:rPr>
        <w:t xml:space="preserve"> consente di </w:t>
      </w:r>
      <w:r w:rsidR="005F422B" w:rsidRPr="00A9547C">
        <w:rPr>
          <w:rFonts w:ascii="Times New Roman" w:eastAsia="Times New Roman" w:hAnsi="Times New Roman" w:cs="Times New Roman"/>
          <w:sz w:val="24"/>
          <w:szCs w:val="24"/>
          <w:lang w:eastAsia="zh-CN"/>
          <w14:ligatures w14:val="none"/>
        </w:rPr>
        <w:t xml:space="preserve">chiarire </w:t>
      </w:r>
      <w:r w:rsidR="00D95B9C" w:rsidRPr="00A9547C">
        <w:rPr>
          <w:rFonts w:ascii="Times New Roman" w:eastAsia="Times New Roman" w:hAnsi="Times New Roman" w:cs="Times New Roman"/>
          <w:sz w:val="24"/>
          <w:szCs w:val="24"/>
          <w:lang w:eastAsia="zh-CN"/>
          <w14:ligatures w14:val="none"/>
        </w:rPr>
        <w:t>l’ambito di applicazione della disposizione</w:t>
      </w:r>
      <w:r w:rsidR="00976E22" w:rsidRPr="00A9547C">
        <w:rPr>
          <w:rFonts w:ascii="Times New Roman" w:eastAsia="Times New Roman" w:hAnsi="Times New Roman" w:cs="Times New Roman"/>
          <w:sz w:val="24"/>
          <w:szCs w:val="24"/>
          <w:lang w:eastAsia="zh-CN"/>
          <w14:ligatures w14:val="none"/>
        </w:rPr>
        <w:t xml:space="preserve"> </w:t>
      </w:r>
      <w:r w:rsidR="007C6712" w:rsidRPr="00A9547C">
        <w:rPr>
          <w:rFonts w:ascii="Times New Roman" w:eastAsia="Times New Roman" w:hAnsi="Times New Roman" w:cs="Times New Roman"/>
          <w:sz w:val="24"/>
          <w:szCs w:val="24"/>
          <w:lang w:eastAsia="zh-CN"/>
          <w14:ligatures w14:val="none"/>
        </w:rPr>
        <w:t xml:space="preserve">e si pone in linea con l’obiettivo della disposizione novellata che mira </w:t>
      </w:r>
      <w:r w:rsidRPr="00A9547C">
        <w:rPr>
          <w:rFonts w:ascii="Times New Roman" w:eastAsia="Times New Roman" w:hAnsi="Times New Roman" w:cs="Times New Roman"/>
          <w:sz w:val="24"/>
          <w:szCs w:val="24"/>
          <w:lang w:eastAsia="zh-CN"/>
          <w14:ligatures w14:val="none"/>
        </w:rPr>
        <w:t xml:space="preserve">al miglioramento delle prestazioni acustiche ed energetiche e alla riduzione delle dispersioni termiche. </w:t>
      </w:r>
    </w:p>
    <w:p w14:paraId="28277D04" w14:textId="135E72D9" w:rsidR="0078319E" w:rsidRPr="00A9547C" w:rsidRDefault="00FC3B6A"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Inoltre, </w:t>
      </w:r>
      <w:r w:rsidR="00DC668D" w:rsidRPr="00A9547C">
        <w:rPr>
          <w:rFonts w:ascii="Times New Roman" w:eastAsia="Times New Roman" w:hAnsi="Times New Roman" w:cs="Times New Roman"/>
          <w:sz w:val="24"/>
          <w:szCs w:val="24"/>
          <w:lang w:eastAsia="zh-CN"/>
          <w14:ligatures w14:val="none"/>
        </w:rPr>
        <w:t>il comma 1, lettera a)</w:t>
      </w:r>
      <w:r w:rsidR="00EB3A56" w:rsidRPr="00A9547C">
        <w:rPr>
          <w:rFonts w:ascii="Times New Roman" w:eastAsia="Times New Roman" w:hAnsi="Times New Roman" w:cs="Times New Roman"/>
          <w:sz w:val="24"/>
          <w:szCs w:val="24"/>
          <w:lang w:eastAsia="zh-CN"/>
          <w14:ligatures w14:val="none"/>
        </w:rPr>
        <w:t xml:space="preserve">, numero 2), introduce una nuova </w:t>
      </w:r>
      <w:r w:rsidR="0078319E" w:rsidRPr="00A9547C">
        <w:rPr>
          <w:rFonts w:ascii="Times New Roman" w:eastAsia="Times New Roman" w:hAnsi="Times New Roman" w:cs="Times New Roman"/>
          <w:sz w:val="24"/>
          <w:szCs w:val="24"/>
          <w:lang w:eastAsia="zh-CN"/>
          <w14:ligatures w14:val="none"/>
        </w:rPr>
        <w:t>lettera b-</w:t>
      </w:r>
      <w:r w:rsidR="0078319E" w:rsidRPr="00A9547C">
        <w:rPr>
          <w:rFonts w:ascii="Times New Roman" w:eastAsia="Times New Roman" w:hAnsi="Times New Roman" w:cs="Times New Roman"/>
          <w:i/>
          <w:iCs/>
          <w:sz w:val="24"/>
          <w:szCs w:val="24"/>
          <w:lang w:eastAsia="zh-CN"/>
          <w14:ligatures w14:val="none"/>
        </w:rPr>
        <w:t>ter</w:t>
      </w:r>
      <w:r w:rsidR="0078319E" w:rsidRPr="00A9547C">
        <w:rPr>
          <w:rFonts w:ascii="Times New Roman" w:eastAsia="Times New Roman" w:hAnsi="Times New Roman" w:cs="Times New Roman"/>
          <w:sz w:val="24"/>
          <w:szCs w:val="24"/>
          <w:lang w:eastAsia="zh-CN"/>
          <w14:ligatures w14:val="none"/>
        </w:rPr>
        <w:t xml:space="preserve">), </w:t>
      </w:r>
      <w:r w:rsidR="00EB3A56" w:rsidRPr="00A9547C">
        <w:rPr>
          <w:rFonts w:ascii="Times New Roman" w:eastAsia="Times New Roman" w:hAnsi="Times New Roman" w:cs="Times New Roman"/>
          <w:sz w:val="24"/>
          <w:szCs w:val="24"/>
          <w:lang w:eastAsia="zh-CN"/>
          <w14:ligatures w14:val="none"/>
        </w:rPr>
        <w:t xml:space="preserve">volta ad includere una nuova fattispecie di intervento </w:t>
      </w:r>
      <w:r w:rsidR="004D77BC" w:rsidRPr="00A9547C">
        <w:rPr>
          <w:rFonts w:ascii="Times New Roman" w:eastAsia="Times New Roman" w:hAnsi="Times New Roman" w:cs="Times New Roman"/>
          <w:sz w:val="24"/>
          <w:szCs w:val="24"/>
          <w:lang w:eastAsia="zh-CN"/>
          <w14:ligatures w14:val="none"/>
        </w:rPr>
        <w:t>di edilizia libera</w:t>
      </w:r>
      <w:r w:rsidR="00763BA2" w:rsidRPr="00A9547C">
        <w:rPr>
          <w:rFonts w:ascii="Times New Roman" w:eastAsia="Times New Roman" w:hAnsi="Times New Roman" w:cs="Times New Roman"/>
          <w:sz w:val="24"/>
          <w:szCs w:val="24"/>
          <w:lang w:eastAsia="zh-CN"/>
          <w14:ligatures w14:val="none"/>
        </w:rPr>
        <w:t>, recependo l’orientamento giurisprudenziale prevalente in materia</w:t>
      </w:r>
      <w:r w:rsidR="004D77BC" w:rsidRPr="00A9547C">
        <w:rPr>
          <w:rFonts w:ascii="Times New Roman" w:eastAsia="Times New Roman" w:hAnsi="Times New Roman" w:cs="Times New Roman"/>
          <w:sz w:val="24"/>
          <w:szCs w:val="24"/>
          <w:lang w:eastAsia="zh-CN"/>
          <w14:ligatures w14:val="none"/>
        </w:rPr>
        <w:t xml:space="preserve">. Trattasi in particolare di </w:t>
      </w:r>
      <w:r w:rsidR="0078319E" w:rsidRPr="00A9547C">
        <w:rPr>
          <w:rFonts w:ascii="Times New Roman" w:eastAsia="Times New Roman" w:hAnsi="Times New Roman" w:cs="Times New Roman"/>
          <w:sz w:val="24"/>
          <w:szCs w:val="24"/>
          <w:lang w:eastAsia="zh-CN"/>
          <w14:ligatures w14:val="none"/>
        </w:rPr>
        <w:t>opere di protezione dal sole e dagli agenti atmosferici la cui struttura principale sia costituita da tende, tende da sole, tende da esterno, tende a pergola con telo retrattile anche impermeabile, tende a pergola con elementi di protezione solare mobili o regolabili, e che sia addossata o annessa agli immobili o alle unità immobiliari</w:t>
      </w:r>
      <w:r w:rsidR="008F078E" w:rsidRPr="00A9547C">
        <w:t xml:space="preserve">, </w:t>
      </w:r>
      <w:r w:rsidR="008F078E" w:rsidRPr="00A9547C">
        <w:rPr>
          <w:rFonts w:ascii="Times New Roman" w:eastAsia="Times New Roman" w:hAnsi="Times New Roman" w:cs="Times New Roman"/>
          <w:sz w:val="24"/>
          <w:szCs w:val="24"/>
          <w:lang w:eastAsia="zh-CN"/>
          <w14:ligatures w14:val="none"/>
        </w:rPr>
        <w:t xml:space="preserve">anche con strutture fisse necessarie al sostegno e all’estensione dell’opera. </w:t>
      </w:r>
      <w:r w:rsidR="00522C34" w:rsidRPr="00A9547C">
        <w:rPr>
          <w:rFonts w:ascii="Times New Roman" w:eastAsia="Times New Roman" w:hAnsi="Times New Roman" w:cs="Times New Roman"/>
          <w:sz w:val="24"/>
          <w:szCs w:val="24"/>
          <w:lang w:eastAsia="zh-CN"/>
          <w14:ligatures w14:val="none"/>
        </w:rPr>
        <w:t>L</w:t>
      </w:r>
      <w:r w:rsidR="00D31EA7" w:rsidRPr="00A9547C">
        <w:rPr>
          <w:rFonts w:ascii="Times New Roman" w:eastAsia="Times New Roman" w:hAnsi="Times New Roman" w:cs="Times New Roman"/>
          <w:sz w:val="24"/>
          <w:szCs w:val="24"/>
          <w:lang w:eastAsia="zh-CN"/>
          <w14:ligatures w14:val="none"/>
        </w:rPr>
        <w:t xml:space="preserve">a disposizione precisa che </w:t>
      </w:r>
      <w:r w:rsidR="008F078E" w:rsidRPr="00A9547C">
        <w:rPr>
          <w:rFonts w:ascii="Times New Roman" w:eastAsia="Times New Roman" w:hAnsi="Times New Roman" w:cs="Times New Roman"/>
          <w:sz w:val="24"/>
          <w:szCs w:val="24"/>
          <w:lang w:eastAsia="zh-CN"/>
          <w14:ligatures w14:val="none"/>
        </w:rPr>
        <w:t xml:space="preserve">le opere </w:t>
      </w:r>
      <w:r w:rsidR="00D31EA7" w:rsidRPr="00A9547C">
        <w:rPr>
          <w:rFonts w:ascii="Times New Roman" w:eastAsia="Times New Roman" w:hAnsi="Times New Roman" w:cs="Times New Roman"/>
          <w:sz w:val="24"/>
          <w:szCs w:val="24"/>
          <w:lang w:eastAsia="zh-CN"/>
          <w14:ligatures w14:val="none"/>
        </w:rPr>
        <w:t xml:space="preserve">in oggetto </w:t>
      </w:r>
      <w:r w:rsidR="008F078E" w:rsidRPr="00A9547C">
        <w:rPr>
          <w:rFonts w:ascii="Times New Roman" w:eastAsia="Times New Roman" w:hAnsi="Times New Roman" w:cs="Times New Roman"/>
          <w:sz w:val="24"/>
          <w:szCs w:val="24"/>
          <w:lang w:eastAsia="zh-CN"/>
          <w14:ligatures w14:val="none"/>
        </w:rPr>
        <w:t>non possono determinare la creazione di un organismo edilizio rilevante e, comunque, di uno spazio stabilmente chiuso, con conseguente variazione di volumi e di superfici, devono avere caratteristiche tecnico-costruttive e profilo estetico tali da ridurre al minimo l'impatto visivo e l'ingombro apparente e devono armonizzarsi alle preesistenti linee architettoniche</w:t>
      </w:r>
      <w:proofErr w:type="gramStart"/>
      <w:r w:rsidR="00522C34" w:rsidRPr="00A9547C">
        <w:rPr>
          <w:rFonts w:ascii="Times New Roman" w:eastAsia="Times New Roman" w:hAnsi="Times New Roman" w:cs="Times New Roman"/>
          <w:sz w:val="24"/>
          <w:szCs w:val="24"/>
          <w:lang w:eastAsia="zh-CN"/>
          <w14:ligatures w14:val="none"/>
        </w:rPr>
        <w:t xml:space="preserve">. </w:t>
      </w:r>
      <w:r w:rsidR="008E5C08" w:rsidRPr="00A9547C">
        <w:rPr>
          <w:rFonts w:ascii="Times New Roman" w:eastAsia="Times New Roman" w:hAnsi="Times New Roman" w:cs="Times New Roman"/>
          <w:sz w:val="24"/>
          <w:szCs w:val="24"/>
          <w:lang w:eastAsia="zh-CN"/>
          <w14:ligatures w14:val="none"/>
        </w:rPr>
        <w:t>.</w:t>
      </w:r>
      <w:proofErr w:type="gramEnd"/>
      <w:r w:rsidR="008E5C08" w:rsidRPr="00A9547C">
        <w:rPr>
          <w:rFonts w:ascii="Times New Roman" w:eastAsia="Times New Roman" w:hAnsi="Times New Roman" w:cs="Times New Roman"/>
          <w:sz w:val="24"/>
          <w:szCs w:val="24"/>
          <w:lang w:eastAsia="zh-CN"/>
          <w14:ligatures w14:val="none"/>
        </w:rPr>
        <w:t xml:space="preserve"> </w:t>
      </w:r>
    </w:p>
    <w:p w14:paraId="16CD3C80" w14:textId="77777777" w:rsidR="007263B2"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Al comma 1, </w:t>
      </w:r>
      <w:r w:rsidRPr="00A9547C">
        <w:rPr>
          <w:rFonts w:ascii="Times New Roman" w:eastAsia="Times New Roman" w:hAnsi="Times New Roman" w:cs="Times New Roman"/>
          <w:b/>
          <w:bCs/>
          <w:sz w:val="24"/>
          <w:szCs w:val="24"/>
          <w:lang w:eastAsia="zh-CN"/>
          <w14:ligatures w14:val="none"/>
        </w:rPr>
        <w:t>lettera b)</w:t>
      </w:r>
      <w:r w:rsidRPr="00A9547C">
        <w:rPr>
          <w:rFonts w:ascii="Times New Roman" w:eastAsia="Times New Roman" w:hAnsi="Times New Roman" w:cs="Times New Roman"/>
          <w:sz w:val="24"/>
          <w:szCs w:val="24"/>
          <w:lang w:eastAsia="zh-CN"/>
          <w14:ligatures w14:val="none"/>
        </w:rPr>
        <w:t xml:space="preserve"> sono previste modifiche alla disciplina relativa alla documentazione amministrativa inerente allo stato legittimo degli immobili contenuta all’articolo 9-</w:t>
      </w:r>
      <w:r w:rsidRPr="00A9547C">
        <w:rPr>
          <w:rFonts w:ascii="Times New Roman" w:eastAsia="Times New Roman" w:hAnsi="Times New Roman" w:cs="Times New Roman"/>
          <w:i/>
          <w:iCs/>
          <w:sz w:val="24"/>
          <w:szCs w:val="24"/>
          <w:lang w:eastAsia="zh-CN"/>
          <w14:ligatures w14:val="none"/>
        </w:rPr>
        <w:t xml:space="preserve">bis </w:t>
      </w:r>
      <w:r w:rsidRPr="00A9547C">
        <w:rPr>
          <w:rFonts w:ascii="Times New Roman" w:eastAsia="Times New Roman" w:hAnsi="Times New Roman" w:cs="Times New Roman"/>
          <w:sz w:val="24"/>
          <w:szCs w:val="24"/>
          <w:lang w:eastAsia="zh-CN"/>
          <w14:ligatures w14:val="none"/>
        </w:rPr>
        <w:t xml:space="preserve">del TUE. </w:t>
      </w:r>
    </w:p>
    <w:p w14:paraId="7C4487B6" w14:textId="5E9860FA"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Al riguardo, si rammenta che l’articolo 9-</w:t>
      </w:r>
      <w:r w:rsidRPr="00A9547C">
        <w:rPr>
          <w:rFonts w:ascii="Times New Roman" w:eastAsia="Times New Roman" w:hAnsi="Times New Roman" w:cs="Times New Roman"/>
          <w:i/>
          <w:iCs/>
          <w:sz w:val="24"/>
          <w:szCs w:val="24"/>
          <w:lang w:eastAsia="zh-CN"/>
          <w14:ligatures w14:val="none"/>
        </w:rPr>
        <w:t>bis</w:t>
      </w:r>
      <w:r w:rsidRPr="00A9547C">
        <w:rPr>
          <w:rFonts w:ascii="Times New Roman" w:eastAsia="Times New Roman" w:hAnsi="Times New Roman" w:cs="Times New Roman"/>
          <w:sz w:val="24"/>
          <w:szCs w:val="24"/>
          <w:lang w:eastAsia="zh-CN"/>
          <w14:ligatures w14:val="none"/>
        </w:rPr>
        <w:t xml:space="preserve"> in vigore prevede che lo stato legittimo dell'immobile o dell'unità immobiliare è quello stabilito dal titolo abilitativo che ne ha previsto originariamente la costruzione, ovvero che ne ha legittimato la stessa, e da quello che ha disciplinato l'ultimo intervento edilizio integrati con gli eventuali titoli successivi che hanno abilitato interventi parziali.</w:t>
      </w:r>
    </w:p>
    <w:p w14:paraId="6C1749F9" w14:textId="150C55FD" w:rsidR="0070760D"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Le modifiche proposte sono volte a consentire che lo stato legittimo dell'immobile o dell'unità immobiliare sia stabilito</w:t>
      </w:r>
      <w:r w:rsidR="00D860B2" w:rsidRPr="00A9547C">
        <w:rPr>
          <w:rFonts w:ascii="Times New Roman" w:eastAsia="Times New Roman" w:hAnsi="Times New Roman" w:cs="Times New Roman"/>
          <w:sz w:val="24"/>
          <w:szCs w:val="24"/>
          <w:lang w:eastAsia="zh-CN"/>
          <w14:ligatures w14:val="none"/>
        </w:rPr>
        <w:t>, alternativamente:</w:t>
      </w:r>
      <w:r w:rsidRPr="00A9547C">
        <w:rPr>
          <w:rFonts w:ascii="Times New Roman" w:eastAsia="Times New Roman" w:hAnsi="Times New Roman" w:cs="Times New Roman"/>
          <w:sz w:val="24"/>
          <w:szCs w:val="24"/>
          <w:lang w:eastAsia="zh-CN"/>
          <w14:ligatures w14:val="none"/>
        </w:rPr>
        <w:t xml:space="preserve"> </w:t>
      </w:r>
      <w:r w:rsidR="00D860B2" w:rsidRPr="00A9547C">
        <w:rPr>
          <w:rFonts w:ascii="Times New Roman" w:eastAsia="Times New Roman" w:hAnsi="Times New Roman" w:cs="Times New Roman"/>
          <w:sz w:val="24"/>
          <w:szCs w:val="24"/>
          <w:lang w:eastAsia="zh-CN"/>
          <w14:ligatures w14:val="none"/>
        </w:rPr>
        <w:t xml:space="preserve">(i) </w:t>
      </w:r>
      <w:r w:rsidRPr="00A9547C">
        <w:rPr>
          <w:rFonts w:ascii="Times New Roman" w:eastAsia="Times New Roman" w:hAnsi="Times New Roman" w:cs="Times New Roman"/>
          <w:sz w:val="24"/>
          <w:szCs w:val="24"/>
          <w:lang w:eastAsia="zh-CN"/>
          <w14:ligatures w14:val="none"/>
        </w:rPr>
        <w:t>o dal titolo abilitativo che ne ha previsto la costruzione (o che ne ha legittimato la stessa)</w:t>
      </w:r>
      <w:r w:rsidR="0011782C" w:rsidRPr="00A9547C">
        <w:rPr>
          <w:rFonts w:ascii="Times New Roman" w:eastAsia="Times New Roman" w:hAnsi="Times New Roman" w:cs="Times New Roman"/>
          <w:sz w:val="24"/>
          <w:szCs w:val="24"/>
          <w:lang w:eastAsia="zh-CN"/>
          <w14:ligatures w14:val="none"/>
        </w:rPr>
        <w:t>; (ii)</w:t>
      </w:r>
      <w:r w:rsidRPr="00A9547C">
        <w:rPr>
          <w:rFonts w:ascii="Times New Roman" w:eastAsia="Times New Roman" w:hAnsi="Times New Roman" w:cs="Times New Roman"/>
          <w:sz w:val="24"/>
          <w:szCs w:val="24"/>
          <w:lang w:eastAsia="zh-CN"/>
          <w14:ligatures w14:val="none"/>
        </w:rPr>
        <w:t xml:space="preserve"> o da quello che ha disciplinato l’ultimo intervento edilizio che ha interessato l’intero immobile o l’intera unità immobiliare</w:t>
      </w:r>
      <w:r w:rsidR="00E6092E" w:rsidRPr="00A9547C">
        <w:rPr>
          <w:rFonts w:ascii="Times New Roman" w:eastAsia="Times New Roman" w:hAnsi="Times New Roman" w:cs="Times New Roman"/>
          <w:sz w:val="24"/>
          <w:szCs w:val="24"/>
          <w:lang w:eastAsia="zh-CN"/>
          <w14:ligatures w14:val="none"/>
        </w:rPr>
        <w:t xml:space="preserve"> (a condizione che </w:t>
      </w:r>
      <w:r w:rsidR="00DF2CE6" w:rsidRPr="00A9547C">
        <w:rPr>
          <w:rFonts w:ascii="Times New Roman" w:eastAsia="Times New Roman" w:hAnsi="Times New Roman" w:cs="Times New Roman"/>
          <w:sz w:val="24"/>
          <w:szCs w:val="24"/>
          <w:lang w:eastAsia="zh-CN"/>
          <w14:ligatures w14:val="none"/>
        </w:rPr>
        <w:t xml:space="preserve">tale titolo sia </w:t>
      </w:r>
      <w:r w:rsidR="00725584" w:rsidRPr="00A9547C">
        <w:rPr>
          <w:rFonts w:ascii="Times New Roman" w:eastAsia="Times New Roman" w:hAnsi="Times New Roman" w:cs="Times New Roman"/>
          <w:sz w:val="24"/>
          <w:szCs w:val="24"/>
          <w:lang w:eastAsia="zh-CN"/>
          <w14:ligatures w14:val="none"/>
        </w:rPr>
        <w:t>stato</w:t>
      </w:r>
      <w:r w:rsidR="00DF2CE6" w:rsidRPr="00A9547C">
        <w:rPr>
          <w:rFonts w:ascii="Times New Roman" w:eastAsia="Times New Roman" w:hAnsi="Times New Roman" w:cs="Times New Roman"/>
          <w:sz w:val="24"/>
          <w:szCs w:val="24"/>
          <w:lang w:eastAsia="zh-CN"/>
          <w14:ligatures w14:val="none"/>
        </w:rPr>
        <w:t xml:space="preserve"> rilasciato all’esito di un procedimento </w:t>
      </w:r>
      <w:r w:rsidR="00B74FE8" w:rsidRPr="00A9547C">
        <w:rPr>
          <w:rFonts w:ascii="Times New Roman" w:eastAsia="Times New Roman" w:hAnsi="Times New Roman" w:cs="Times New Roman"/>
          <w:sz w:val="24"/>
          <w:szCs w:val="24"/>
          <w:lang w:eastAsia="zh-CN"/>
          <w14:ligatures w14:val="none"/>
        </w:rPr>
        <w:t>che abbia verificato l’esistenza del titolo abilitativo che ne ha previsto la costruzione o che ne ha legittimato la stessa</w:t>
      </w:r>
      <w:r w:rsidR="00E6092E" w:rsidRPr="00A9547C">
        <w:rPr>
          <w:rFonts w:ascii="Times New Roman" w:eastAsia="Times New Roman" w:hAnsi="Times New Roman" w:cs="Times New Roman"/>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integrati con gli eventuali titoli successivi che hanno abilitato interventi parziali. </w:t>
      </w:r>
    </w:p>
    <w:p w14:paraId="291DEA86" w14:textId="4E576BBD" w:rsidR="004E2281" w:rsidRPr="00A9547C" w:rsidRDefault="003C2639" w:rsidP="00316E14">
      <w:pPr>
        <w:spacing w:before="120" w:after="120" w:line="276" w:lineRule="auto"/>
        <w:jc w:val="both"/>
        <w:rPr>
          <w:rFonts w:ascii="Times New Roman" w:eastAsia="Times New Roman" w:hAnsi="Times New Roman" w:cs="Times New Roman"/>
          <w:sz w:val="24"/>
          <w:szCs w:val="24"/>
          <w:lang w:eastAsia="zh-CN"/>
          <w14:ligatures w14:val="none"/>
        </w:rPr>
      </w:pPr>
      <w:r>
        <w:rPr>
          <w:rFonts w:ascii="Times New Roman" w:eastAsia="Times New Roman" w:hAnsi="Times New Roman" w:cs="Times New Roman"/>
          <w:sz w:val="24"/>
          <w:szCs w:val="24"/>
          <w:lang w:eastAsia="zh-CN"/>
          <w14:ligatures w14:val="none"/>
        </w:rPr>
        <w:t xml:space="preserve">Con particolare riferimento al punto (ii), si intende </w:t>
      </w:r>
      <w:r w:rsidRPr="00A9547C">
        <w:rPr>
          <w:rFonts w:ascii="Times New Roman" w:eastAsia="Times New Roman" w:hAnsi="Times New Roman" w:cs="Times New Roman"/>
          <w:sz w:val="24"/>
          <w:szCs w:val="24"/>
          <w:lang w:eastAsia="zh-CN"/>
          <w14:ligatures w14:val="none"/>
        </w:rPr>
        <w:t>valorizza</w:t>
      </w:r>
      <w:r>
        <w:rPr>
          <w:rFonts w:ascii="Times New Roman" w:eastAsia="Times New Roman" w:hAnsi="Times New Roman" w:cs="Times New Roman"/>
          <w:sz w:val="24"/>
          <w:szCs w:val="24"/>
          <w:lang w:eastAsia="zh-CN"/>
          <w14:ligatures w14:val="none"/>
        </w:rPr>
        <w:t xml:space="preserve">re </w:t>
      </w:r>
      <w:r w:rsidRPr="00A9547C">
        <w:rPr>
          <w:rFonts w:ascii="Times New Roman" w:eastAsia="Times New Roman" w:hAnsi="Times New Roman" w:cs="Times New Roman"/>
          <w:sz w:val="24"/>
          <w:szCs w:val="24"/>
          <w:lang w:eastAsia="zh-CN"/>
          <w14:ligatures w14:val="none"/>
        </w:rPr>
        <w:t xml:space="preserve">l’affidamento del privato </w:t>
      </w:r>
      <w:r>
        <w:rPr>
          <w:rFonts w:ascii="Times New Roman" w:eastAsia="Times New Roman" w:hAnsi="Times New Roman" w:cs="Times New Roman"/>
          <w:sz w:val="24"/>
          <w:szCs w:val="24"/>
          <w:lang w:eastAsia="zh-CN"/>
          <w14:ligatures w14:val="none"/>
        </w:rPr>
        <w:t xml:space="preserve">nei casi in cui </w:t>
      </w:r>
      <w:r w:rsidRPr="003C2639">
        <w:rPr>
          <w:rFonts w:ascii="Times New Roman" w:eastAsia="Times New Roman" w:hAnsi="Times New Roman" w:cs="Times New Roman"/>
          <w:sz w:val="24"/>
          <w:szCs w:val="24"/>
          <w:lang w:eastAsia="zh-CN"/>
          <w14:ligatures w14:val="none"/>
        </w:rPr>
        <w:t xml:space="preserve">gli uffici tecnici comunali abbiano nel passato “espressamente accertato” parziali difformità rispetto al titolo edilizio, ma non le abbiano considerate rilevanti (procedendo alla contestazione dell’abuso). </w:t>
      </w:r>
      <w:r w:rsidR="003D5A32">
        <w:rPr>
          <w:rFonts w:ascii="Times New Roman" w:eastAsia="Times New Roman" w:hAnsi="Times New Roman" w:cs="Times New Roman"/>
          <w:sz w:val="24"/>
          <w:szCs w:val="24"/>
          <w:lang w:eastAsia="zh-CN"/>
          <w14:ligatures w14:val="none"/>
        </w:rPr>
        <w:t xml:space="preserve">Pertanto, </w:t>
      </w:r>
      <w:r w:rsidRPr="003C2639">
        <w:rPr>
          <w:rFonts w:ascii="Times New Roman" w:eastAsia="Times New Roman" w:hAnsi="Times New Roman" w:cs="Times New Roman"/>
          <w:sz w:val="24"/>
          <w:szCs w:val="24"/>
          <w:lang w:eastAsia="zh-CN"/>
          <w14:ligatures w14:val="none"/>
        </w:rPr>
        <w:t>è ragionevole disporre che l’amministrazione</w:t>
      </w:r>
      <w:r w:rsidR="00EB0554">
        <w:rPr>
          <w:rFonts w:ascii="Times New Roman" w:eastAsia="Times New Roman" w:hAnsi="Times New Roman" w:cs="Times New Roman"/>
          <w:sz w:val="24"/>
          <w:szCs w:val="24"/>
          <w:lang w:eastAsia="zh-CN"/>
          <w14:ligatures w14:val="none"/>
        </w:rPr>
        <w:t xml:space="preserve">, in sede di </w:t>
      </w:r>
      <w:r w:rsidR="000523B0">
        <w:rPr>
          <w:rFonts w:ascii="Times New Roman" w:eastAsia="Times New Roman" w:hAnsi="Times New Roman" w:cs="Times New Roman"/>
          <w:sz w:val="24"/>
          <w:szCs w:val="24"/>
          <w:lang w:eastAsia="zh-CN"/>
          <w14:ligatures w14:val="none"/>
        </w:rPr>
        <w:t>accertamento dello stato legittimo</w:t>
      </w:r>
      <w:r w:rsidR="00DA0045">
        <w:rPr>
          <w:rFonts w:ascii="Times New Roman" w:eastAsia="Times New Roman" w:hAnsi="Times New Roman" w:cs="Times New Roman"/>
          <w:sz w:val="24"/>
          <w:szCs w:val="24"/>
          <w:lang w:eastAsia="zh-CN"/>
          <w14:ligatures w14:val="none"/>
        </w:rPr>
        <w:t>,</w:t>
      </w:r>
      <w:r w:rsidR="000523B0">
        <w:rPr>
          <w:rFonts w:ascii="Times New Roman" w:eastAsia="Times New Roman" w:hAnsi="Times New Roman" w:cs="Times New Roman"/>
          <w:sz w:val="24"/>
          <w:szCs w:val="24"/>
          <w:lang w:eastAsia="zh-CN"/>
          <w14:ligatures w14:val="none"/>
        </w:rPr>
        <w:t xml:space="preserve"> </w:t>
      </w:r>
      <w:r w:rsidRPr="003C2639">
        <w:rPr>
          <w:rFonts w:ascii="Times New Roman" w:eastAsia="Times New Roman" w:hAnsi="Times New Roman" w:cs="Times New Roman"/>
          <w:sz w:val="24"/>
          <w:szCs w:val="24"/>
          <w:lang w:eastAsia="zh-CN"/>
          <w14:ligatures w14:val="none"/>
        </w:rPr>
        <w:t xml:space="preserve">non possa contestare una difformità che </w:t>
      </w:r>
      <w:r w:rsidR="007C4583">
        <w:rPr>
          <w:rFonts w:ascii="Times New Roman" w:eastAsia="Times New Roman" w:hAnsi="Times New Roman" w:cs="Times New Roman"/>
          <w:sz w:val="24"/>
          <w:szCs w:val="24"/>
          <w:lang w:eastAsia="zh-CN"/>
          <w14:ligatures w14:val="none"/>
        </w:rPr>
        <w:t xml:space="preserve">nel </w:t>
      </w:r>
      <w:r w:rsidRPr="003C2639">
        <w:rPr>
          <w:rFonts w:ascii="Times New Roman" w:eastAsia="Times New Roman" w:hAnsi="Times New Roman" w:cs="Times New Roman"/>
          <w:sz w:val="24"/>
          <w:szCs w:val="24"/>
          <w:lang w:eastAsia="zh-CN"/>
          <w14:ligatures w14:val="none"/>
        </w:rPr>
        <w:t xml:space="preserve">procedimento </w:t>
      </w:r>
      <w:r w:rsidR="007C4583">
        <w:rPr>
          <w:rFonts w:ascii="Times New Roman" w:eastAsia="Times New Roman" w:hAnsi="Times New Roman" w:cs="Times New Roman"/>
          <w:sz w:val="24"/>
          <w:szCs w:val="24"/>
          <w:lang w:eastAsia="zh-CN"/>
          <w14:ligatures w14:val="none"/>
        </w:rPr>
        <w:t xml:space="preserve">relativo all’ultimo </w:t>
      </w:r>
      <w:r w:rsidR="007C4583">
        <w:rPr>
          <w:rFonts w:ascii="Times New Roman" w:eastAsia="Times New Roman" w:hAnsi="Times New Roman" w:cs="Times New Roman"/>
          <w:sz w:val="24"/>
          <w:szCs w:val="24"/>
          <w:lang w:eastAsia="zh-CN"/>
          <w14:ligatures w14:val="none"/>
        </w:rPr>
        <w:lastRenderedPageBreak/>
        <w:t xml:space="preserve">intervento </w:t>
      </w:r>
      <w:r w:rsidRPr="003C2639">
        <w:rPr>
          <w:rFonts w:ascii="Times New Roman" w:eastAsia="Times New Roman" w:hAnsi="Times New Roman" w:cs="Times New Roman"/>
          <w:sz w:val="24"/>
          <w:szCs w:val="24"/>
          <w:lang w:eastAsia="zh-CN"/>
          <w14:ligatures w14:val="none"/>
        </w:rPr>
        <w:t xml:space="preserve">edilizio abbia espressamente considerato tollerabile emanando un provvedimento favorevole al privato. </w:t>
      </w:r>
    </w:p>
    <w:p w14:paraId="421C1377" w14:textId="77777777" w:rsidR="00EE0D9A"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Tali modifiche consentono di semplificare il riconoscimento dello stato legittimo dell’immobile, soprattutto nei casi in cui si è in presenza di difformità formali, stabilendo che lo stesso possa essere comprovato alternativamente in base al titolo originario che ha permesso la sua costruzione ovvero da quello conseguito in seguito ad eventuali interventi costruttivi sul medesimo, in tal modo superando le difficoltà, riscontrate a legislazione vigente, nel comprovare lo stato legittimo degli edifici, soprattutto in riferimento agli immobili di passata realizzazione per i quali i titoli abilitativi risalgono ad epoche risalenti nel tempo, ciò anche in considerazione del fatto che l’età media degli immobili italiani è tra le più alte in Europa (dalle cifre emerse dalla decima edizione del </w:t>
      </w:r>
      <w:proofErr w:type="spellStart"/>
      <w:r w:rsidRPr="00A9547C">
        <w:rPr>
          <w:rFonts w:ascii="Times New Roman" w:eastAsia="Times New Roman" w:hAnsi="Times New Roman" w:cs="Times New Roman"/>
          <w:sz w:val="24"/>
          <w:szCs w:val="24"/>
          <w:lang w:eastAsia="zh-CN"/>
          <w14:ligatures w14:val="none"/>
        </w:rPr>
        <w:t>Coima</w:t>
      </w:r>
      <w:proofErr w:type="spellEnd"/>
      <w:r w:rsidRPr="00A9547C">
        <w:rPr>
          <w:rFonts w:ascii="Times New Roman" w:eastAsia="Times New Roman" w:hAnsi="Times New Roman" w:cs="Times New Roman"/>
          <w:sz w:val="24"/>
          <w:szCs w:val="24"/>
          <w:lang w:eastAsia="zh-CN"/>
          <w14:ligatures w14:val="none"/>
        </w:rPr>
        <w:t xml:space="preserve"> Real Estate Forum risulta che gli immobili con oltre 60 anni di vita in Italia sono il 40% mentre nella UE appena il 32%). </w:t>
      </w:r>
    </w:p>
    <w:p w14:paraId="2C55F894" w14:textId="681E26D0" w:rsidR="0070760D" w:rsidRPr="00A9547C" w:rsidRDefault="0070760D" w:rsidP="00200A3A">
      <w:pPr>
        <w:spacing w:before="120" w:after="120" w:line="276" w:lineRule="auto"/>
        <w:jc w:val="both"/>
        <w:rPr>
          <w:rFonts w:ascii="Times New Roman" w:eastAsia="Times New Roman" w:hAnsi="Times New Roman" w:cs="Times New Roman"/>
          <w:strike/>
          <w:sz w:val="24"/>
          <w:szCs w:val="24"/>
          <w:lang w:eastAsia="zh-CN"/>
          <w14:ligatures w14:val="none"/>
        </w:rPr>
      </w:pPr>
      <w:r w:rsidRPr="00A9547C">
        <w:rPr>
          <w:rFonts w:ascii="Times New Roman" w:eastAsia="Times New Roman" w:hAnsi="Times New Roman" w:cs="Times New Roman"/>
          <w:sz w:val="24"/>
          <w:szCs w:val="24"/>
          <w:lang w:eastAsia="zh-CN"/>
          <w14:ligatures w14:val="none"/>
        </w:rPr>
        <w:t>Per le medesime finalità, si prevede, inoltre, che</w:t>
      </w:r>
      <w:r w:rsidR="00AD7BFF" w:rsidRPr="00A9547C">
        <w:rPr>
          <w:rFonts w:ascii="Times New Roman" w:eastAsia="Times New Roman" w:hAnsi="Times New Roman" w:cs="Times New Roman"/>
          <w:sz w:val="24"/>
          <w:szCs w:val="24"/>
          <w:lang w:eastAsia="zh-CN"/>
          <w14:ligatures w14:val="none"/>
        </w:rPr>
        <w:t xml:space="preserve">, previo pagamento delle relative </w:t>
      </w:r>
      <w:r w:rsidR="00875807" w:rsidRPr="00A9547C">
        <w:rPr>
          <w:rFonts w:ascii="Times New Roman" w:eastAsia="Times New Roman" w:hAnsi="Times New Roman" w:cs="Times New Roman"/>
          <w:sz w:val="24"/>
          <w:szCs w:val="24"/>
          <w:lang w:eastAsia="zh-CN"/>
          <w14:ligatures w14:val="none"/>
        </w:rPr>
        <w:t xml:space="preserve">sanzioni o </w:t>
      </w:r>
      <w:r w:rsidR="00AD7BFF" w:rsidRPr="00A9547C">
        <w:rPr>
          <w:rFonts w:ascii="Times New Roman" w:eastAsia="Times New Roman" w:hAnsi="Times New Roman" w:cs="Times New Roman"/>
          <w:sz w:val="24"/>
          <w:szCs w:val="24"/>
          <w:lang w:eastAsia="zh-CN"/>
          <w14:ligatures w14:val="none"/>
        </w:rPr>
        <w:t>oblazioni,</w:t>
      </w:r>
      <w:r w:rsidRPr="00A9547C">
        <w:rPr>
          <w:rFonts w:ascii="Times New Roman" w:eastAsia="Times New Roman" w:hAnsi="Times New Roman" w:cs="Times New Roman"/>
          <w:sz w:val="24"/>
          <w:szCs w:val="24"/>
          <w:lang w:eastAsia="zh-CN"/>
          <w14:ligatures w14:val="none"/>
        </w:rPr>
        <w:t xml:space="preserve"> siano ricompresi tra i </w:t>
      </w:r>
      <w:proofErr w:type="gramStart"/>
      <w:r w:rsidRPr="00A9547C">
        <w:rPr>
          <w:rFonts w:ascii="Times New Roman" w:eastAsia="Times New Roman" w:hAnsi="Times New Roman" w:cs="Times New Roman"/>
          <w:sz w:val="24"/>
          <w:szCs w:val="24"/>
          <w:lang w:eastAsia="zh-CN"/>
          <w14:ligatures w14:val="none"/>
        </w:rPr>
        <w:t>predetti</w:t>
      </w:r>
      <w:proofErr w:type="gramEnd"/>
      <w:r w:rsidRPr="00A9547C">
        <w:rPr>
          <w:rFonts w:ascii="Times New Roman" w:eastAsia="Times New Roman" w:hAnsi="Times New Roman" w:cs="Times New Roman"/>
          <w:sz w:val="24"/>
          <w:szCs w:val="24"/>
          <w:lang w:eastAsia="zh-CN"/>
          <w14:ligatures w14:val="none"/>
        </w:rPr>
        <w:t xml:space="preserve"> titoli abilitativi anche quelli rilasciati o formati in applicazione delle previsioni contenute nel citato testo unico sull’edilizia concernenti</w:t>
      </w:r>
      <w:r w:rsidR="001E77C1"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 xml:space="preserve">i casi di accertamento di conformità </w:t>
      </w:r>
      <w:r w:rsidR="00DB4341" w:rsidRPr="00A9547C">
        <w:rPr>
          <w:rFonts w:ascii="Times New Roman" w:eastAsia="Times New Roman" w:hAnsi="Times New Roman" w:cs="Times New Roman"/>
          <w:sz w:val="24"/>
          <w:szCs w:val="24"/>
          <w:lang w:eastAsia="zh-CN"/>
          <w14:ligatures w14:val="none"/>
        </w:rPr>
        <w:t>(articol</w:t>
      </w:r>
      <w:r w:rsidR="001A5722" w:rsidRPr="00A9547C">
        <w:rPr>
          <w:rFonts w:ascii="Times New Roman" w:eastAsia="Times New Roman" w:hAnsi="Times New Roman" w:cs="Times New Roman"/>
          <w:sz w:val="24"/>
          <w:szCs w:val="24"/>
          <w:lang w:eastAsia="zh-CN"/>
          <w14:ligatures w14:val="none"/>
        </w:rPr>
        <w:t>i</w:t>
      </w:r>
      <w:r w:rsidR="00DB4341" w:rsidRPr="00A9547C">
        <w:rPr>
          <w:rFonts w:ascii="Times New Roman" w:eastAsia="Times New Roman" w:hAnsi="Times New Roman" w:cs="Times New Roman"/>
          <w:sz w:val="24"/>
          <w:szCs w:val="24"/>
          <w:lang w:eastAsia="zh-CN"/>
          <w14:ligatures w14:val="none"/>
        </w:rPr>
        <w:t xml:space="preserve"> 36 e 36-</w:t>
      </w:r>
      <w:r w:rsidR="00DB4341" w:rsidRPr="00A9547C">
        <w:rPr>
          <w:rFonts w:ascii="Times New Roman" w:eastAsia="Times New Roman" w:hAnsi="Times New Roman" w:cs="Times New Roman"/>
          <w:i/>
          <w:iCs/>
          <w:sz w:val="24"/>
          <w:szCs w:val="24"/>
          <w:lang w:eastAsia="zh-CN"/>
          <w14:ligatures w14:val="none"/>
        </w:rPr>
        <w:t>bis</w:t>
      </w:r>
      <w:r w:rsidR="001A5722" w:rsidRPr="00A9547C">
        <w:rPr>
          <w:rFonts w:ascii="Times New Roman" w:eastAsia="Times New Roman" w:hAnsi="Times New Roman" w:cs="Times New Roman"/>
          <w:i/>
          <w:iCs/>
          <w:sz w:val="24"/>
          <w:szCs w:val="24"/>
          <w:lang w:eastAsia="zh-CN"/>
          <w14:ligatures w14:val="none"/>
        </w:rPr>
        <w:t xml:space="preserve"> </w:t>
      </w:r>
      <w:r w:rsidR="001A5722" w:rsidRPr="00A9547C">
        <w:rPr>
          <w:rFonts w:ascii="Times New Roman" w:eastAsia="Times New Roman" w:hAnsi="Times New Roman" w:cs="Times New Roman"/>
          <w:sz w:val="24"/>
          <w:szCs w:val="24"/>
          <w:lang w:eastAsia="zh-CN"/>
          <w14:ligatures w14:val="none"/>
        </w:rPr>
        <w:t>del TUE</w:t>
      </w:r>
      <w:r w:rsidR="00DB4341"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ovvero i casi di interventi eseguiti in base a permesso annullato</w:t>
      </w:r>
      <w:r w:rsidR="00497B2B" w:rsidRPr="00A9547C">
        <w:rPr>
          <w:rFonts w:ascii="Times New Roman" w:eastAsia="Times New Roman" w:hAnsi="Times New Roman" w:cs="Times New Roman"/>
          <w:sz w:val="24"/>
          <w:szCs w:val="24"/>
          <w:lang w:eastAsia="zh-CN"/>
          <w14:ligatures w14:val="none"/>
        </w:rPr>
        <w:t xml:space="preserve"> (</w:t>
      </w:r>
      <w:r w:rsidR="001A5722" w:rsidRPr="00A9547C">
        <w:rPr>
          <w:rFonts w:ascii="Times New Roman" w:eastAsia="Times New Roman" w:hAnsi="Times New Roman" w:cs="Times New Roman"/>
          <w:sz w:val="24"/>
          <w:szCs w:val="24"/>
          <w:lang w:eastAsia="zh-CN"/>
          <w14:ligatures w14:val="none"/>
        </w:rPr>
        <w:t>articolo 38 del TUE</w:t>
      </w:r>
      <w:r w:rsidR="00497B2B" w:rsidRPr="00A9547C">
        <w:rPr>
          <w:rFonts w:ascii="Times New Roman" w:eastAsia="Times New Roman" w:hAnsi="Times New Roman" w:cs="Times New Roman"/>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w:t>
      </w:r>
    </w:p>
    <w:p w14:paraId="792E00A8" w14:textId="60C54EBE"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Infine, si stabilisce che </w:t>
      </w:r>
      <w:r w:rsidR="00BE0AAE" w:rsidRPr="00A9547C">
        <w:rPr>
          <w:rFonts w:ascii="Times New Roman" w:eastAsia="Times New Roman" w:hAnsi="Times New Roman" w:cs="Times New Roman"/>
          <w:sz w:val="24"/>
          <w:szCs w:val="24"/>
          <w:lang w:eastAsia="zh-CN"/>
          <w14:ligatures w14:val="none"/>
        </w:rPr>
        <w:t>ai fini de</w:t>
      </w:r>
      <w:r w:rsidRPr="00A9547C">
        <w:rPr>
          <w:rFonts w:ascii="Times New Roman" w:eastAsia="Times New Roman" w:hAnsi="Times New Roman" w:cs="Times New Roman"/>
          <w:sz w:val="24"/>
          <w:szCs w:val="24"/>
          <w:lang w:eastAsia="zh-CN"/>
          <w14:ligatures w14:val="none"/>
        </w:rPr>
        <w:t xml:space="preserve">lla determinazione dello stato legittimo dell’immobile o dell’unità immobiliare </w:t>
      </w:r>
      <w:r w:rsidR="00FE213E" w:rsidRPr="00A9547C">
        <w:rPr>
          <w:rFonts w:ascii="Times New Roman" w:eastAsia="Times New Roman" w:hAnsi="Times New Roman" w:cs="Times New Roman"/>
          <w:sz w:val="24"/>
          <w:szCs w:val="24"/>
          <w:lang w:eastAsia="zh-CN"/>
          <w14:ligatures w14:val="none"/>
        </w:rPr>
        <w:t xml:space="preserve">concorre </w:t>
      </w:r>
      <w:r w:rsidRPr="00A9547C">
        <w:rPr>
          <w:rFonts w:ascii="Times New Roman" w:eastAsia="Times New Roman" w:hAnsi="Times New Roman" w:cs="Times New Roman"/>
          <w:sz w:val="24"/>
          <w:szCs w:val="24"/>
          <w:lang w:eastAsia="zh-CN"/>
          <w14:ligatures w14:val="none"/>
        </w:rPr>
        <w:t>il pagamento delle sanzioni previste: (i) per gli interventi di ristrutturazione edilizia in assenza di permesso di costruire o in totale difformità (articolo 33 del TUE); (ii) per gli interventi eseguiti in parziale difformità dal permesso di costruire (articolo 34 del TUE); (iii) per gli interventi eseguiti in assenza o in difformità dalla segnalazione certificata di inizio attività e accertamento di conformità (articolo 3</w:t>
      </w:r>
      <w:r w:rsidR="00876C01" w:rsidRPr="00A9547C">
        <w:rPr>
          <w:rFonts w:ascii="Times New Roman" w:eastAsia="Times New Roman" w:hAnsi="Times New Roman" w:cs="Times New Roman"/>
          <w:sz w:val="24"/>
          <w:szCs w:val="24"/>
          <w:lang w:eastAsia="zh-CN"/>
          <w14:ligatures w14:val="none"/>
        </w:rPr>
        <w:t>7</w:t>
      </w:r>
      <w:r w:rsidRPr="00A9547C">
        <w:rPr>
          <w:rFonts w:ascii="Times New Roman" w:eastAsia="Times New Roman" w:hAnsi="Times New Roman" w:cs="Times New Roman"/>
          <w:sz w:val="24"/>
          <w:szCs w:val="24"/>
          <w:lang w:eastAsia="zh-CN"/>
          <w14:ligatures w14:val="none"/>
        </w:rPr>
        <w:t xml:space="preserve"> del TUE); e (iv) per gli interventi eseguiti in base a permesso annullato (articolo 38 del TUE), </w:t>
      </w:r>
      <w:r w:rsidR="0054483D" w:rsidRPr="00A9547C">
        <w:rPr>
          <w:rFonts w:ascii="Times New Roman" w:eastAsia="Times New Roman" w:hAnsi="Times New Roman" w:cs="Times New Roman"/>
          <w:sz w:val="24"/>
          <w:szCs w:val="24"/>
          <w:lang w:eastAsia="zh-CN"/>
          <w14:ligatures w14:val="none"/>
        </w:rPr>
        <w:t>e la</w:t>
      </w:r>
      <w:r w:rsidRPr="00A9547C">
        <w:rPr>
          <w:rFonts w:ascii="Times New Roman" w:eastAsia="Times New Roman" w:hAnsi="Times New Roman" w:cs="Times New Roman"/>
          <w:sz w:val="24"/>
          <w:szCs w:val="24"/>
          <w:lang w:eastAsia="zh-CN"/>
          <w14:ligatures w14:val="none"/>
        </w:rPr>
        <w:t xml:space="preserve"> dichiarazione di cui all’articolo 34-</w:t>
      </w:r>
      <w:r w:rsidRPr="00A9547C">
        <w:rPr>
          <w:rFonts w:ascii="Times New Roman" w:eastAsia="Times New Roman" w:hAnsi="Times New Roman" w:cs="Times New Roman"/>
          <w:i/>
          <w:iCs/>
          <w:sz w:val="24"/>
          <w:szCs w:val="24"/>
          <w:lang w:eastAsia="zh-CN"/>
          <w14:ligatures w14:val="none"/>
        </w:rPr>
        <w:t xml:space="preserve">bis </w:t>
      </w:r>
      <w:r w:rsidRPr="00A9547C">
        <w:rPr>
          <w:rFonts w:ascii="Times New Roman" w:eastAsia="Times New Roman" w:hAnsi="Times New Roman" w:cs="Times New Roman"/>
          <w:sz w:val="24"/>
          <w:szCs w:val="24"/>
          <w:lang w:eastAsia="zh-CN"/>
          <w14:ligatures w14:val="none"/>
        </w:rPr>
        <w:t>concernente le tolleranze costruttive.</w:t>
      </w:r>
    </w:p>
    <w:p w14:paraId="2D3724C9" w14:textId="6FFD2C71" w:rsidR="00206F40" w:rsidRPr="00A9547C" w:rsidRDefault="00206F40"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Restano ferme le disposizioni di cui al</w:t>
      </w:r>
      <w:r w:rsidR="00B54516" w:rsidRPr="00A9547C">
        <w:rPr>
          <w:rFonts w:ascii="Times New Roman" w:eastAsia="Times New Roman" w:hAnsi="Times New Roman" w:cs="Times New Roman"/>
          <w:sz w:val="24"/>
          <w:szCs w:val="24"/>
          <w:lang w:eastAsia="zh-CN"/>
          <w14:ligatures w14:val="none"/>
        </w:rPr>
        <w:t>l’articolo 9, comma 1-bis</w:t>
      </w:r>
      <w:r w:rsidR="00053FCA">
        <w:rPr>
          <w:rFonts w:ascii="Times New Roman" w:eastAsia="Times New Roman" w:hAnsi="Times New Roman" w:cs="Times New Roman"/>
          <w:sz w:val="24"/>
          <w:szCs w:val="24"/>
          <w:lang w:eastAsia="zh-CN"/>
          <w14:ligatures w14:val="none"/>
        </w:rPr>
        <w:t>,</w:t>
      </w:r>
      <w:r w:rsidR="00B54516" w:rsidRPr="00A9547C">
        <w:rPr>
          <w:rFonts w:ascii="Times New Roman" w:eastAsia="Times New Roman" w:hAnsi="Times New Roman" w:cs="Times New Roman"/>
          <w:sz w:val="24"/>
          <w:szCs w:val="24"/>
          <w:lang w:eastAsia="zh-CN"/>
          <w14:ligatures w14:val="none"/>
        </w:rPr>
        <w:t xml:space="preserve"> secondo cui </w:t>
      </w:r>
      <w:r w:rsidR="00D7284A" w:rsidRPr="00A9547C">
        <w:rPr>
          <w:rFonts w:ascii="Times New Roman" w:eastAsia="Times New Roman" w:hAnsi="Times New Roman" w:cs="Times New Roman"/>
          <w:sz w:val="24"/>
          <w:szCs w:val="24"/>
          <w:lang w:eastAsia="zh-CN"/>
          <w14:ligatures w14:val="none"/>
        </w:rPr>
        <w:t xml:space="preserve">per gli immobili realizzati in un’epoca nella quale non era obbligatorio acquisire il titolo abilitativo edilizio, lo stato legittimo è quello desumibile dalle informazioni catastali di primo impianto, o da altri documenti probanti, quali le riprese fotografiche, gli estratti cartografici, i documenti d'archivio, o altro atto, pubblico o privato, di cui sia dimostrata la provenienza, e dal titolo abilitativo che ha disciplinato l'ultimo intervento edilizio che ha interessato l'intero immobile o unità immobiliare, integrati con gli eventuali titoli successivi che hanno abilitato interventi parziali. Le </w:t>
      </w:r>
      <w:proofErr w:type="gramStart"/>
      <w:r w:rsidR="007A265A" w:rsidRPr="00A9547C">
        <w:rPr>
          <w:rFonts w:ascii="Times New Roman" w:eastAsia="Times New Roman" w:hAnsi="Times New Roman" w:cs="Times New Roman"/>
          <w:sz w:val="24"/>
          <w:szCs w:val="24"/>
          <w:lang w:eastAsia="zh-CN"/>
          <w14:ligatures w14:val="none"/>
        </w:rPr>
        <w:t>predette</w:t>
      </w:r>
      <w:proofErr w:type="gramEnd"/>
      <w:r w:rsidR="007A265A" w:rsidRPr="00A9547C">
        <w:rPr>
          <w:rFonts w:ascii="Times New Roman" w:eastAsia="Times New Roman" w:hAnsi="Times New Roman" w:cs="Times New Roman"/>
          <w:sz w:val="24"/>
          <w:szCs w:val="24"/>
          <w:lang w:eastAsia="zh-CN"/>
          <w14:ligatures w14:val="none"/>
        </w:rPr>
        <w:t xml:space="preserve"> disposizioni </w:t>
      </w:r>
      <w:r w:rsidR="00D7284A" w:rsidRPr="00A9547C">
        <w:rPr>
          <w:rFonts w:ascii="Times New Roman" w:eastAsia="Times New Roman" w:hAnsi="Times New Roman" w:cs="Times New Roman"/>
          <w:sz w:val="24"/>
          <w:szCs w:val="24"/>
          <w:lang w:eastAsia="zh-CN"/>
          <w14:ligatures w14:val="none"/>
        </w:rPr>
        <w:t>si applicano altresì nei casi in cui sussista un principio di prova del titolo abilitativo del quale, tuttavia, non sia disponibile copia.</w:t>
      </w:r>
    </w:p>
    <w:p w14:paraId="74DC2464" w14:textId="3143A4EA"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Al</w:t>
      </w:r>
      <w:r w:rsidRPr="00A9547C">
        <w:rPr>
          <w:rFonts w:ascii="Times New Roman" w:eastAsia="Times New Roman" w:hAnsi="Times New Roman" w:cs="Times New Roman"/>
          <w:b/>
          <w:bCs/>
          <w:sz w:val="24"/>
          <w:szCs w:val="24"/>
          <w:lang w:eastAsia="zh-CN"/>
          <w14:ligatures w14:val="none"/>
        </w:rPr>
        <w:t xml:space="preserve"> comma 1, lettera c), </w:t>
      </w:r>
      <w:r w:rsidRPr="00A9547C">
        <w:rPr>
          <w:rFonts w:ascii="Times New Roman" w:eastAsia="Times New Roman" w:hAnsi="Times New Roman" w:cs="Times New Roman"/>
          <w:sz w:val="24"/>
          <w:szCs w:val="24"/>
          <w:lang w:eastAsia="zh-CN"/>
          <w14:ligatures w14:val="none"/>
        </w:rPr>
        <w:t>si prevedono delle modifiche all’articolo 23-</w:t>
      </w:r>
      <w:r w:rsidRPr="00A9547C">
        <w:rPr>
          <w:rFonts w:ascii="Times New Roman" w:eastAsia="Times New Roman" w:hAnsi="Times New Roman" w:cs="Times New Roman"/>
          <w:i/>
          <w:iCs/>
          <w:sz w:val="24"/>
          <w:szCs w:val="24"/>
          <w:lang w:eastAsia="zh-CN"/>
          <w14:ligatures w14:val="none"/>
        </w:rPr>
        <w:t>ter</w:t>
      </w:r>
      <w:r w:rsidRPr="00A9547C">
        <w:rPr>
          <w:rFonts w:ascii="Times New Roman" w:eastAsia="Times New Roman" w:hAnsi="Times New Roman" w:cs="Times New Roman"/>
          <w:sz w:val="24"/>
          <w:szCs w:val="24"/>
          <w:lang w:eastAsia="zh-CN"/>
          <w14:ligatures w14:val="none"/>
        </w:rPr>
        <w:t xml:space="preserve"> in materia mutamento d'uso urbanisticamente rilevante volte ad agevolare i cambi di destinazione d’uso </w:t>
      </w:r>
      <w:r w:rsidR="00EA4F70" w:rsidRPr="00A9547C">
        <w:rPr>
          <w:rFonts w:ascii="Times New Roman" w:eastAsia="Times New Roman" w:hAnsi="Times New Roman" w:cs="Times New Roman"/>
          <w:sz w:val="24"/>
          <w:szCs w:val="24"/>
          <w:lang w:eastAsia="zh-CN"/>
          <w14:ligatures w14:val="none"/>
        </w:rPr>
        <w:t xml:space="preserve">di singole unità immobiliari </w:t>
      </w:r>
      <w:r w:rsidRPr="00A9547C">
        <w:rPr>
          <w:rFonts w:ascii="Times New Roman" w:eastAsia="Times New Roman" w:hAnsi="Times New Roman" w:cs="Times New Roman"/>
          <w:sz w:val="24"/>
          <w:szCs w:val="24"/>
          <w:lang w:eastAsia="zh-CN"/>
          <w14:ligatures w14:val="none"/>
        </w:rPr>
        <w:t>senza opere, specialmente all’interno delle aree urbane, prevedendo, in particolare, il principio dell’indifferenza funzionale tra destinazioni d’uso omogenee, così come individuate dalla legge statale o regionale.</w:t>
      </w:r>
    </w:p>
    <w:p w14:paraId="6B45854C" w14:textId="05D1629C" w:rsidR="00CF3D28" w:rsidRPr="00A9547C" w:rsidRDefault="00CF3D28"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Sul punto, occorre preliminarmente specificare che con “</w:t>
      </w:r>
      <w:r w:rsidRPr="00A9547C">
        <w:rPr>
          <w:rFonts w:ascii="Times New Roman" w:eastAsia="Times New Roman" w:hAnsi="Times New Roman" w:cs="Times New Roman"/>
          <w:i/>
          <w:iCs/>
          <w:sz w:val="24"/>
          <w:szCs w:val="24"/>
          <w:lang w:eastAsia="zh-CN"/>
          <w14:ligatures w14:val="none"/>
        </w:rPr>
        <w:t>unità immobiliari</w:t>
      </w:r>
      <w:r w:rsidRPr="00A9547C">
        <w:rPr>
          <w:rFonts w:ascii="Times New Roman" w:eastAsia="Times New Roman" w:hAnsi="Times New Roman" w:cs="Times New Roman"/>
          <w:sz w:val="24"/>
          <w:szCs w:val="24"/>
          <w:lang w:eastAsia="zh-CN"/>
          <w14:ligatures w14:val="none"/>
        </w:rPr>
        <w:t xml:space="preserve">” si intende “l’elemento minimo inventariabile che ha autonomia reddituale e funzionale, esistente su una particella </w:t>
      </w:r>
      <w:r w:rsidRPr="00A9547C">
        <w:rPr>
          <w:rFonts w:ascii="Times New Roman" w:eastAsia="Times New Roman" w:hAnsi="Times New Roman" w:cs="Times New Roman"/>
          <w:sz w:val="24"/>
          <w:szCs w:val="24"/>
          <w:lang w:eastAsia="zh-CN"/>
          <w14:ligatures w14:val="none"/>
        </w:rPr>
        <w:lastRenderedPageBreak/>
        <w:t>nell’ambito del Catasto dei Fabbricati, ferma restando l’ipotesi di fabbricati costituiti da un’unica unità immobiliare”.</w:t>
      </w:r>
    </w:p>
    <w:p w14:paraId="3C6CF7CE" w14:textId="3ECE129E"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Nel merito, sono stati inseriti ulteriori </w:t>
      </w:r>
      <w:r w:rsidR="0048250A" w:rsidRPr="00A9547C">
        <w:rPr>
          <w:rFonts w:ascii="Times New Roman" w:eastAsia="Times New Roman" w:hAnsi="Times New Roman" w:cs="Times New Roman"/>
          <w:sz w:val="24"/>
          <w:szCs w:val="24"/>
          <w:lang w:eastAsia="zh-CN"/>
          <w14:ligatures w14:val="none"/>
        </w:rPr>
        <w:t xml:space="preserve">quattro </w:t>
      </w:r>
      <w:r w:rsidRPr="00A9547C">
        <w:rPr>
          <w:rFonts w:ascii="Times New Roman" w:eastAsia="Times New Roman" w:hAnsi="Times New Roman" w:cs="Times New Roman"/>
          <w:sz w:val="24"/>
          <w:szCs w:val="24"/>
          <w:lang w:eastAsia="zh-CN"/>
          <w14:ligatures w14:val="none"/>
        </w:rPr>
        <w:t>commi dopo il comma 1 (commi 1-</w:t>
      </w:r>
      <w:r w:rsidRPr="00A9547C">
        <w:rPr>
          <w:rFonts w:ascii="Times New Roman" w:eastAsia="Times New Roman" w:hAnsi="Times New Roman" w:cs="Times New Roman"/>
          <w:i/>
          <w:iCs/>
          <w:sz w:val="24"/>
          <w:szCs w:val="24"/>
          <w:lang w:eastAsia="zh-CN"/>
          <w14:ligatures w14:val="none"/>
        </w:rPr>
        <w:t>bis</w:t>
      </w:r>
      <w:r w:rsidRPr="00A9547C">
        <w:rPr>
          <w:rFonts w:ascii="Times New Roman" w:eastAsia="Times New Roman" w:hAnsi="Times New Roman" w:cs="Times New Roman"/>
          <w:sz w:val="24"/>
          <w:szCs w:val="24"/>
          <w:lang w:eastAsia="zh-CN"/>
          <w14:ligatures w14:val="none"/>
        </w:rPr>
        <w:t>, 1-</w:t>
      </w:r>
      <w:r w:rsidRPr="00A9547C">
        <w:rPr>
          <w:rFonts w:ascii="Times New Roman" w:eastAsia="Times New Roman" w:hAnsi="Times New Roman" w:cs="Times New Roman"/>
          <w:i/>
          <w:iCs/>
          <w:sz w:val="24"/>
          <w:szCs w:val="24"/>
          <w:lang w:eastAsia="zh-CN"/>
          <w14:ligatures w14:val="none"/>
        </w:rPr>
        <w:t>ter</w:t>
      </w:r>
      <w:r w:rsidRPr="00A9547C">
        <w:rPr>
          <w:rFonts w:ascii="Times New Roman" w:eastAsia="Times New Roman" w:hAnsi="Times New Roman" w:cs="Times New Roman"/>
          <w:sz w:val="24"/>
          <w:szCs w:val="24"/>
          <w:lang w:eastAsia="zh-CN"/>
          <w14:ligatures w14:val="none"/>
        </w:rPr>
        <w:t>, 1-</w:t>
      </w:r>
      <w:r w:rsidRPr="00A9547C">
        <w:rPr>
          <w:rFonts w:ascii="Times New Roman" w:eastAsia="Times New Roman" w:hAnsi="Times New Roman" w:cs="Times New Roman"/>
          <w:i/>
          <w:iCs/>
          <w:sz w:val="24"/>
          <w:szCs w:val="24"/>
          <w:lang w:eastAsia="zh-CN"/>
          <w14:ligatures w14:val="none"/>
        </w:rPr>
        <w:t>quater</w:t>
      </w:r>
      <w:r w:rsidR="0048250A" w:rsidRPr="00A9547C">
        <w:rPr>
          <w:rFonts w:ascii="Times New Roman" w:eastAsia="Times New Roman" w:hAnsi="Times New Roman" w:cs="Times New Roman"/>
          <w:sz w:val="24"/>
          <w:szCs w:val="24"/>
          <w:lang w:eastAsia="zh-CN"/>
          <w14:ligatures w14:val="none"/>
        </w:rPr>
        <w:t xml:space="preserve"> e</w:t>
      </w:r>
      <w:r w:rsidRPr="00A9547C">
        <w:rPr>
          <w:rFonts w:ascii="Times New Roman" w:eastAsia="Times New Roman" w:hAnsi="Times New Roman" w:cs="Times New Roman"/>
          <w:sz w:val="24"/>
          <w:szCs w:val="24"/>
          <w:lang w:eastAsia="zh-CN"/>
          <w14:ligatures w14:val="none"/>
        </w:rPr>
        <w:t>1-</w:t>
      </w:r>
      <w:r w:rsidRPr="00A9547C">
        <w:rPr>
          <w:rFonts w:ascii="Times New Roman" w:eastAsia="Times New Roman" w:hAnsi="Times New Roman" w:cs="Times New Roman"/>
          <w:i/>
          <w:iCs/>
          <w:sz w:val="24"/>
          <w:szCs w:val="24"/>
          <w:lang w:eastAsia="zh-CN"/>
          <w14:ligatures w14:val="none"/>
        </w:rPr>
        <w:t>quinquies</w:t>
      </w:r>
      <w:r w:rsidRPr="00A9547C">
        <w:rPr>
          <w:rFonts w:ascii="Times New Roman" w:eastAsia="Times New Roman" w:hAnsi="Times New Roman" w:cs="Times New Roman"/>
          <w:sz w:val="24"/>
          <w:szCs w:val="24"/>
          <w:lang w:eastAsia="zh-CN"/>
          <w14:ligatures w14:val="none"/>
        </w:rPr>
        <w:t xml:space="preserve">) finalizzati a favorire la </w:t>
      </w:r>
      <w:r w:rsidR="005B243D" w:rsidRPr="00A9547C">
        <w:rPr>
          <w:rFonts w:ascii="Times New Roman" w:eastAsia="Times New Roman" w:hAnsi="Times New Roman" w:cs="Times New Roman"/>
          <w:sz w:val="24"/>
          <w:szCs w:val="24"/>
          <w:lang w:eastAsia="zh-CN"/>
          <w14:ligatures w14:val="none"/>
        </w:rPr>
        <w:t>già menzionata</w:t>
      </w:r>
      <w:r w:rsidR="0048250A"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possibilità di mutamento della destinazione d’uso</w:t>
      </w:r>
      <w:r w:rsidR="00D10D4A" w:rsidRPr="00A9547C">
        <w:rPr>
          <w:rFonts w:ascii="Times New Roman" w:eastAsia="Times New Roman" w:hAnsi="Times New Roman" w:cs="Times New Roman"/>
          <w:sz w:val="24"/>
          <w:szCs w:val="24"/>
          <w:lang w:eastAsia="zh-CN"/>
          <w14:ligatures w14:val="none"/>
        </w:rPr>
        <w:t xml:space="preserve">. </w:t>
      </w:r>
      <w:r w:rsidR="00C52320" w:rsidRPr="00A9547C">
        <w:rPr>
          <w:rFonts w:ascii="Times New Roman" w:eastAsia="Times New Roman" w:hAnsi="Times New Roman" w:cs="Times New Roman"/>
          <w:sz w:val="24"/>
          <w:szCs w:val="24"/>
          <w:lang w:eastAsia="zh-CN"/>
          <w14:ligatures w14:val="none"/>
        </w:rPr>
        <w:t>In particolare,</w:t>
      </w:r>
      <w:r w:rsidR="00D10D4A" w:rsidRPr="00A9547C">
        <w:rPr>
          <w:rFonts w:ascii="Times New Roman" w:eastAsia="Times New Roman" w:hAnsi="Times New Roman" w:cs="Times New Roman"/>
          <w:sz w:val="24"/>
          <w:szCs w:val="24"/>
          <w:lang w:eastAsia="zh-CN"/>
          <w14:ligatures w14:val="none"/>
        </w:rPr>
        <w:t xml:space="preserve"> è sempre consentito il mutamento della destinazione d’uso</w:t>
      </w:r>
      <w:r w:rsidR="005B243D" w:rsidRPr="00A9547C">
        <w:rPr>
          <w:rFonts w:ascii="Times New Roman" w:eastAsia="Times New Roman" w:hAnsi="Times New Roman" w:cs="Times New Roman"/>
          <w:sz w:val="24"/>
          <w:szCs w:val="24"/>
          <w:lang w:eastAsia="zh-CN"/>
          <w14:ligatures w14:val="none"/>
        </w:rPr>
        <w:t xml:space="preserve"> della </w:t>
      </w:r>
      <w:r w:rsidR="005B243D" w:rsidRPr="00A9547C">
        <w:rPr>
          <w:rFonts w:ascii="Times New Roman" w:eastAsia="Times New Roman" w:hAnsi="Times New Roman" w:cs="Times New Roman"/>
          <w:b/>
          <w:bCs/>
          <w:sz w:val="24"/>
          <w:szCs w:val="24"/>
          <w:lang w:eastAsia="zh-CN"/>
          <w14:ligatures w14:val="none"/>
        </w:rPr>
        <w:t xml:space="preserve">singola unità </w:t>
      </w:r>
      <w:r w:rsidR="001A383F" w:rsidRPr="00A9547C">
        <w:rPr>
          <w:rFonts w:ascii="Times New Roman" w:eastAsia="Times New Roman" w:hAnsi="Times New Roman" w:cs="Times New Roman"/>
          <w:b/>
          <w:bCs/>
          <w:sz w:val="24"/>
          <w:szCs w:val="24"/>
          <w:lang w:eastAsia="zh-CN"/>
          <w14:ligatures w14:val="none"/>
        </w:rPr>
        <w:t>immobiliare</w:t>
      </w:r>
      <w:r w:rsidR="001A383F" w:rsidRPr="00A9547C">
        <w:rPr>
          <w:rFonts w:ascii="Times New Roman" w:eastAsia="Times New Roman" w:hAnsi="Times New Roman" w:cs="Times New Roman"/>
          <w:sz w:val="24"/>
          <w:szCs w:val="24"/>
          <w:lang w:eastAsia="zh-CN"/>
          <w14:ligatures w14:val="none"/>
        </w:rPr>
        <w:t xml:space="preserve"> </w:t>
      </w:r>
      <w:r w:rsidR="004B537F" w:rsidRPr="00A9547C">
        <w:rPr>
          <w:rFonts w:ascii="Times New Roman" w:eastAsia="Times New Roman" w:hAnsi="Times New Roman" w:cs="Times New Roman"/>
          <w:sz w:val="24"/>
          <w:szCs w:val="24"/>
          <w:lang w:eastAsia="zh-CN"/>
          <w14:ligatures w14:val="none"/>
        </w:rPr>
        <w:t>e</w:t>
      </w:r>
      <w:r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b/>
          <w:bCs/>
          <w:sz w:val="24"/>
          <w:szCs w:val="24"/>
          <w:lang w:eastAsia="zh-CN"/>
          <w14:ligatures w14:val="none"/>
        </w:rPr>
        <w:t>senza opere</w:t>
      </w:r>
      <w:r w:rsidR="00A86828">
        <w:rPr>
          <w:rFonts w:ascii="Times New Roman" w:eastAsia="Times New Roman" w:hAnsi="Times New Roman" w:cs="Times New Roman"/>
          <w:b/>
          <w:bCs/>
          <w:sz w:val="24"/>
          <w:szCs w:val="24"/>
          <w:lang w:eastAsia="zh-CN"/>
          <w14:ligatures w14:val="none"/>
        </w:rPr>
        <w:t>,</w:t>
      </w:r>
      <w:r w:rsidR="00D87349" w:rsidRPr="00A9547C">
        <w:rPr>
          <w:rFonts w:ascii="Times New Roman" w:eastAsia="Times New Roman" w:hAnsi="Times New Roman" w:cs="Times New Roman"/>
          <w:sz w:val="24"/>
          <w:szCs w:val="24"/>
          <w:lang w:eastAsia="zh-CN"/>
          <w14:ligatures w14:val="none"/>
        </w:rPr>
        <w:t xml:space="preserve"> nel rispetto delle normative di settore e ferma restando la possibilità per gli strumenti urbanistici comunali di fissare specifiche condizioni</w:t>
      </w:r>
      <w:r w:rsidR="00A86828">
        <w:rPr>
          <w:rFonts w:ascii="Times New Roman" w:eastAsia="Times New Roman" w:hAnsi="Times New Roman" w:cs="Times New Roman"/>
          <w:sz w:val="24"/>
          <w:szCs w:val="24"/>
          <w:lang w:eastAsia="zh-CN"/>
          <w14:ligatures w14:val="none"/>
        </w:rPr>
        <w:t>, nei seguenti casi</w:t>
      </w:r>
      <w:r w:rsidRPr="00A9547C">
        <w:rPr>
          <w:rFonts w:ascii="Times New Roman" w:eastAsia="Times New Roman" w:hAnsi="Times New Roman" w:cs="Times New Roman"/>
          <w:sz w:val="24"/>
          <w:szCs w:val="24"/>
          <w:lang w:eastAsia="zh-CN"/>
          <w14:ligatures w14:val="none"/>
        </w:rPr>
        <w:t>:</w:t>
      </w:r>
    </w:p>
    <w:p w14:paraId="3B6B6DD5" w14:textId="727B3C5A" w:rsidR="0070760D" w:rsidRPr="00A9547C" w:rsidRDefault="0070760D" w:rsidP="00316E14">
      <w:pPr>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all’interno della stessa categoria funzionale(1-</w:t>
      </w:r>
      <w:r w:rsidRPr="00A9547C">
        <w:rPr>
          <w:rFonts w:ascii="Times New Roman" w:eastAsia="Times New Roman" w:hAnsi="Times New Roman" w:cs="Times New Roman"/>
          <w:i/>
          <w:iCs/>
          <w:sz w:val="24"/>
          <w:szCs w:val="24"/>
          <w:lang w:eastAsia="zh-CN"/>
          <w14:ligatures w14:val="none"/>
        </w:rPr>
        <w:t>bis</w:t>
      </w:r>
      <w:r w:rsidRPr="00A9547C">
        <w:rPr>
          <w:rFonts w:ascii="Times New Roman" w:eastAsia="Times New Roman" w:hAnsi="Times New Roman" w:cs="Times New Roman"/>
          <w:sz w:val="24"/>
          <w:szCs w:val="24"/>
          <w:lang w:eastAsia="zh-CN"/>
          <w14:ligatures w14:val="none"/>
        </w:rPr>
        <w:t xml:space="preserve">); </w:t>
      </w:r>
    </w:p>
    <w:p w14:paraId="23614F9C" w14:textId="7CC73B1C" w:rsidR="0070760D" w:rsidRPr="00A9547C" w:rsidRDefault="0070760D" w:rsidP="00316E14">
      <w:pPr>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tra le categorie funzionali relative alla categoria: residenziale; turistico-ricettiva; produttiva e direzionale e commerciale (</w:t>
      </w:r>
      <w:r w:rsidR="00D87349" w:rsidRPr="00A9547C">
        <w:rPr>
          <w:rFonts w:ascii="Times New Roman" w:eastAsia="Times New Roman" w:hAnsi="Times New Roman" w:cs="Times New Roman"/>
          <w:sz w:val="24"/>
          <w:szCs w:val="24"/>
          <w:lang w:eastAsia="zh-CN"/>
          <w14:ligatures w14:val="none"/>
        </w:rPr>
        <w:t xml:space="preserve">articolo 23-ter, </w:t>
      </w:r>
      <w:r w:rsidRPr="00A9547C">
        <w:rPr>
          <w:rFonts w:ascii="Times New Roman" w:eastAsia="Times New Roman" w:hAnsi="Times New Roman" w:cs="Times New Roman"/>
          <w:sz w:val="24"/>
          <w:szCs w:val="24"/>
          <w:lang w:eastAsia="zh-CN"/>
          <w14:ligatures w14:val="none"/>
        </w:rPr>
        <w:t xml:space="preserve">comma 1, lettere a), a-bis), b) e c)) </w:t>
      </w:r>
      <w:r w:rsidR="0036413C" w:rsidRPr="00A9547C">
        <w:rPr>
          <w:rFonts w:ascii="Times New Roman" w:eastAsia="Times New Roman" w:hAnsi="Times New Roman" w:cs="Times New Roman"/>
          <w:sz w:val="24"/>
          <w:szCs w:val="24"/>
          <w:lang w:eastAsia="zh-CN"/>
          <w14:ligatures w14:val="none"/>
        </w:rPr>
        <w:t>di una singola unità immobiliare</w:t>
      </w:r>
      <w:r w:rsidRPr="00A9547C">
        <w:rPr>
          <w:rFonts w:ascii="Times New Roman" w:eastAsia="Times New Roman" w:hAnsi="Times New Roman" w:cs="Times New Roman"/>
          <w:sz w:val="24"/>
          <w:szCs w:val="24"/>
          <w:lang w:eastAsia="zh-CN"/>
          <w14:ligatures w14:val="none"/>
        </w:rPr>
        <w:t xml:space="preserve"> in immobili ricompresi nelle zone A), B) e C) di cui all’articolo 2 del decreto del Ministro dei lavori pubblici 2 aprile 1968, n. 1444 (comma 1-</w:t>
      </w:r>
      <w:r w:rsidRPr="00A9547C">
        <w:rPr>
          <w:rFonts w:ascii="Times New Roman" w:eastAsia="Times New Roman" w:hAnsi="Times New Roman" w:cs="Times New Roman"/>
          <w:i/>
          <w:iCs/>
          <w:sz w:val="24"/>
          <w:szCs w:val="24"/>
          <w:lang w:eastAsia="zh-CN"/>
          <w14:ligatures w14:val="none"/>
        </w:rPr>
        <w:t>ter</w:t>
      </w:r>
      <w:r w:rsidRPr="00A9547C">
        <w:rPr>
          <w:rFonts w:ascii="Times New Roman" w:eastAsia="Times New Roman" w:hAnsi="Times New Roman" w:cs="Times New Roman"/>
          <w:sz w:val="24"/>
          <w:szCs w:val="24"/>
          <w:lang w:eastAsia="zh-CN"/>
          <w14:ligatures w14:val="none"/>
        </w:rPr>
        <w:t xml:space="preserve">). </w:t>
      </w:r>
    </w:p>
    <w:p w14:paraId="669CD027" w14:textId="258D6580" w:rsidR="00D87349"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In relazione a tale ultim</w:t>
      </w:r>
      <w:r w:rsidR="00F43827" w:rsidRPr="00A9547C">
        <w:rPr>
          <w:rFonts w:ascii="Times New Roman" w:eastAsia="Times New Roman" w:hAnsi="Times New Roman" w:cs="Times New Roman"/>
          <w:sz w:val="24"/>
          <w:szCs w:val="24"/>
          <w:lang w:eastAsia="zh-CN"/>
          <w14:ligatures w14:val="none"/>
        </w:rPr>
        <w:t>a</w:t>
      </w:r>
      <w:r w:rsidRPr="00A9547C">
        <w:rPr>
          <w:rFonts w:ascii="Times New Roman" w:eastAsia="Times New Roman" w:hAnsi="Times New Roman" w:cs="Times New Roman"/>
          <w:sz w:val="24"/>
          <w:szCs w:val="24"/>
          <w:lang w:eastAsia="zh-CN"/>
          <w14:ligatures w14:val="none"/>
        </w:rPr>
        <w:t xml:space="preserve"> </w:t>
      </w:r>
      <w:r w:rsidR="00F43827" w:rsidRPr="00A9547C">
        <w:rPr>
          <w:rFonts w:ascii="Times New Roman" w:eastAsia="Times New Roman" w:hAnsi="Times New Roman" w:cs="Times New Roman"/>
          <w:sz w:val="24"/>
          <w:szCs w:val="24"/>
          <w:lang w:eastAsia="zh-CN"/>
          <w14:ligatures w14:val="none"/>
        </w:rPr>
        <w:t>fattispecie</w:t>
      </w:r>
      <w:r w:rsidR="00D87349" w:rsidRPr="00A9547C">
        <w:rPr>
          <w:rFonts w:ascii="Times New Roman" w:eastAsia="Times New Roman" w:hAnsi="Times New Roman" w:cs="Times New Roman"/>
          <w:sz w:val="24"/>
          <w:szCs w:val="24"/>
          <w:lang w:eastAsia="zh-CN"/>
          <w14:ligatures w14:val="none"/>
        </w:rPr>
        <w:t>, il comma 1-</w:t>
      </w:r>
      <w:r w:rsidR="00D87349" w:rsidRPr="00A9547C">
        <w:rPr>
          <w:rFonts w:ascii="Times New Roman" w:eastAsia="Times New Roman" w:hAnsi="Times New Roman" w:cs="Times New Roman"/>
          <w:i/>
          <w:iCs/>
          <w:sz w:val="24"/>
          <w:szCs w:val="24"/>
          <w:lang w:eastAsia="zh-CN"/>
          <w14:ligatures w14:val="none"/>
        </w:rPr>
        <w:t>quater</w:t>
      </w:r>
      <w:r w:rsidR="00D87349" w:rsidRPr="00A9547C">
        <w:rPr>
          <w:rFonts w:ascii="Times New Roman" w:eastAsia="Times New Roman" w:hAnsi="Times New Roman" w:cs="Times New Roman"/>
          <w:sz w:val="24"/>
          <w:szCs w:val="24"/>
          <w:lang w:eastAsia="zh-CN"/>
          <w14:ligatures w14:val="none"/>
        </w:rPr>
        <w:t xml:space="preserve"> specifica </w:t>
      </w:r>
      <w:r w:rsidR="00337B14">
        <w:rPr>
          <w:rFonts w:ascii="Times New Roman" w:eastAsia="Times New Roman" w:hAnsi="Times New Roman" w:cs="Times New Roman"/>
          <w:sz w:val="24"/>
          <w:szCs w:val="24"/>
          <w:lang w:eastAsia="zh-CN"/>
          <w14:ligatures w14:val="none"/>
        </w:rPr>
        <w:t>ulteriori</w:t>
      </w:r>
      <w:r w:rsidR="00D87349" w:rsidRPr="00A9547C">
        <w:rPr>
          <w:rFonts w:ascii="Times New Roman" w:eastAsia="Times New Roman" w:hAnsi="Times New Roman" w:cs="Times New Roman"/>
          <w:sz w:val="24"/>
          <w:szCs w:val="24"/>
          <w:lang w:eastAsia="zh-CN"/>
          <w14:ligatures w14:val="none"/>
        </w:rPr>
        <w:t xml:space="preserve"> condizioni. In particolare,</w:t>
      </w:r>
      <w:r w:rsidRPr="00A9547C">
        <w:rPr>
          <w:rFonts w:ascii="Times New Roman" w:eastAsia="Times New Roman" w:hAnsi="Times New Roman" w:cs="Times New Roman"/>
          <w:sz w:val="24"/>
          <w:szCs w:val="24"/>
          <w:lang w:eastAsia="zh-CN"/>
          <w14:ligatures w14:val="none"/>
        </w:rPr>
        <w:t xml:space="preserve"> si precisa</w:t>
      </w:r>
      <w:r w:rsidR="00D87349"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che per le singole unità immobiliari, il mutamento di destinazione d’uso è sempre consentito qualora il mutamento finalizzato alla forma di utilizzo dell’unità immobiliare sia conforme a quella prevalente nelle altre unità immobiliari presenti nell’immobile</w:t>
      </w:r>
      <w:r w:rsidR="00D87349" w:rsidRPr="00A9547C">
        <w:rPr>
          <w:rFonts w:ascii="Times New Roman" w:eastAsia="Times New Roman" w:hAnsi="Times New Roman" w:cs="Times New Roman"/>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w:t>
      </w:r>
      <w:r w:rsidR="00D87349" w:rsidRPr="00A9547C">
        <w:rPr>
          <w:rFonts w:ascii="Times New Roman" w:eastAsia="Times New Roman" w:hAnsi="Times New Roman" w:cs="Times New Roman"/>
          <w:sz w:val="24"/>
          <w:szCs w:val="24"/>
          <w:lang w:eastAsia="zh-CN"/>
          <w14:ligatures w14:val="none"/>
        </w:rPr>
        <w:t xml:space="preserve">Inoltre, si dispone che </w:t>
      </w:r>
      <w:r w:rsidRPr="00A9547C">
        <w:rPr>
          <w:rFonts w:ascii="Times New Roman" w:eastAsia="Times New Roman" w:hAnsi="Times New Roman" w:cs="Times New Roman"/>
          <w:sz w:val="24"/>
          <w:szCs w:val="24"/>
          <w:lang w:eastAsia="zh-CN"/>
          <w14:ligatures w14:val="none"/>
        </w:rPr>
        <w:t>il mutamento non è assoggettato all’obbligo di reperimento di ulteriori aree per servizi di interesse generale, previsto dal decreto del Ministro dei lavori pubblici n. 1444 del 2 aprile 1968 e dalle disposizioni di legge regionale, né al vincolo della dotazione minima obbligatoria dei parcheggi previsto dalla legge 17 agosto 1942, n. 1150</w:t>
      </w:r>
      <w:r w:rsidR="00D107DB" w:rsidRPr="00A9547C">
        <w:rPr>
          <w:rFonts w:ascii="Times New Roman" w:eastAsia="Times New Roman" w:hAnsi="Times New Roman" w:cs="Times New Roman"/>
          <w:sz w:val="24"/>
          <w:szCs w:val="24"/>
          <w:lang w:eastAsia="zh-CN"/>
          <w14:ligatures w14:val="none"/>
        </w:rPr>
        <w:t xml:space="preserve">. </w:t>
      </w:r>
    </w:p>
    <w:p w14:paraId="6737D53B" w14:textId="6677A4B4" w:rsidR="0070760D" w:rsidRPr="00A9547C" w:rsidRDefault="006E68AF"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La disposizione precisa, altresì, che per </w:t>
      </w:r>
      <w:r w:rsidR="00D107DB" w:rsidRPr="00A9547C">
        <w:rPr>
          <w:rFonts w:ascii="Times New Roman" w:eastAsia="Times New Roman" w:hAnsi="Times New Roman" w:cs="Times New Roman"/>
          <w:sz w:val="24"/>
          <w:szCs w:val="24"/>
          <w:lang w:eastAsia="zh-CN"/>
          <w14:ligatures w14:val="none"/>
        </w:rPr>
        <w:t>le unità immobiliari poste al primo piano fuori terra il passaggio alla destinazione residenziale è ammessa nei soli casi espressamente previsti dal piano urbanistico e dal regolamento edilizio</w:t>
      </w:r>
      <w:r w:rsidR="0070760D" w:rsidRPr="00A9547C">
        <w:rPr>
          <w:rFonts w:ascii="Times New Roman" w:eastAsia="Times New Roman" w:hAnsi="Times New Roman" w:cs="Times New Roman"/>
          <w:sz w:val="24"/>
          <w:szCs w:val="24"/>
          <w:lang w:eastAsia="zh-CN"/>
          <w14:ligatures w14:val="none"/>
        </w:rPr>
        <w:t>.</w:t>
      </w:r>
    </w:p>
    <w:p w14:paraId="5B2C3CD5" w14:textId="6CFC13E5" w:rsidR="00C63D01" w:rsidRPr="00A9547C" w:rsidRDefault="000B749E"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Quanto ai profili procedurali, il nuovo comma 1-</w:t>
      </w:r>
      <w:r w:rsidRPr="00A9547C">
        <w:rPr>
          <w:rFonts w:ascii="Times New Roman" w:eastAsia="Times New Roman" w:hAnsi="Times New Roman" w:cs="Times New Roman"/>
          <w:i/>
          <w:iCs/>
          <w:sz w:val="24"/>
          <w:szCs w:val="24"/>
          <w:lang w:eastAsia="zh-CN"/>
          <w14:ligatures w14:val="none"/>
        </w:rPr>
        <w:t>quinquies</w:t>
      </w:r>
      <w:r w:rsidRPr="00A9547C">
        <w:rPr>
          <w:rFonts w:ascii="Times New Roman" w:eastAsia="Times New Roman" w:hAnsi="Times New Roman" w:cs="Times New Roman"/>
          <w:sz w:val="24"/>
          <w:szCs w:val="24"/>
          <w:lang w:eastAsia="zh-CN"/>
          <w14:ligatures w14:val="none"/>
        </w:rPr>
        <w:t xml:space="preserve"> </w:t>
      </w:r>
      <w:r w:rsidR="0070760D" w:rsidRPr="00A9547C">
        <w:rPr>
          <w:rFonts w:ascii="Times New Roman" w:eastAsia="Times New Roman" w:hAnsi="Times New Roman" w:cs="Times New Roman"/>
          <w:sz w:val="24"/>
          <w:szCs w:val="24"/>
          <w:lang w:eastAsia="zh-CN"/>
          <w14:ligatures w14:val="none"/>
        </w:rPr>
        <w:t>stabilisce che,</w:t>
      </w:r>
      <w:r w:rsidR="0070760D" w:rsidRPr="00A9547C">
        <w:rPr>
          <w:kern w:val="2"/>
        </w:rPr>
        <w:t xml:space="preserve"> </w:t>
      </w:r>
      <w:r w:rsidR="0070760D" w:rsidRPr="00A9547C">
        <w:rPr>
          <w:rFonts w:ascii="Times New Roman" w:eastAsia="Times New Roman" w:hAnsi="Times New Roman" w:cs="Times New Roman"/>
          <w:sz w:val="24"/>
          <w:szCs w:val="24"/>
          <w:lang w:eastAsia="zh-CN"/>
          <w14:ligatures w14:val="none"/>
        </w:rPr>
        <w:t>ferme restando le leggi regionali più favorevoli, i cambi di destinazione d’uso di cui ai commi 1-</w:t>
      </w:r>
      <w:r w:rsidR="0070760D" w:rsidRPr="00A9547C">
        <w:rPr>
          <w:rFonts w:ascii="Times New Roman" w:eastAsia="Times New Roman" w:hAnsi="Times New Roman" w:cs="Times New Roman"/>
          <w:i/>
          <w:iCs/>
          <w:sz w:val="24"/>
          <w:szCs w:val="24"/>
          <w:lang w:eastAsia="zh-CN"/>
          <w14:ligatures w14:val="none"/>
        </w:rPr>
        <w:t>bis</w:t>
      </w:r>
      <w:r w:rsidR="0070760D" w:rsidRPr="00A9547C">
        <w:rPr>
          <w:rFonts w:ascii="Times New Roman" w:eastAsia="Times New Roman" w:hAnsi="Times New Roman" w:cs="Times New Roman"/>
          <w:sz w:val="24"/>
          <w:szCs w:val="24"/>
          <w:lang w:eastAsia="zh-CN"/>
          <w14:ligatures w14:val="none"/>
        </w:rPr>
        <w:t xml:space="preserve"> e 1-</w:t>
      </w:r>
      <w:r w:rsidR="0070760D" w:rsidRPr="00A9547C">
        <w:rPr>
          <w:rFonts w:ascii="Times New Roman" w:eastAsia="Times New Roman" w:hAnsi="Times New Roman" w:cs="Times New Roman"/>
          <w:i/>
          <w:sz w:val="24"/>
          <w:szCs w:val="24"/>
          <w:lang w:eastAsia="zh-CN"/>
          <w14:ligatures w14:val="none"/>
        </w:rPr>
        <w:t>ter</w:t>
      </w:r>
      <w:r w:rsidR="0070760D" w:rsidRPr="00A9547C">
        <w:rPr>
          <w:rFonts w:ascii="Times New Roman" w:eastAsia="Times New Roman" w:hAnsi="Times New Roman" w:cs="Times New Roman"/>
          <w:sz w:val="24"/>
          <w:szCs w:val="24"/>
          <w:lang w:eastAsia="zh-CN"/>
          <w14:ligatures w14:val="none"/>
        </w:rPr>
        <w:t xml:space="preserve"> sono soggetti alla segnalazione certificata di inizio attività</w:t>
      </w:r>
      <w:r w:rsidR="00D94CBC" w:rsidRPr="00A9547C">
        <w:rPr>
          <w:rFonts w:ascii="Times New Roman" w:eastAsia="Times New Roman" w:hAnsi="Times New Roman" w:cs="Times New Roman"/>
          <w:sz w:val="24"/>
          <w:szCs w:val="24"/>
          <w:lang w:eastAsia="zh-CN"/>
          <w14:ligatures w14:val="none"/>
        </w:rPr>
        <w:t xml:space="preserve"> di cui all’articolo 19</w:t>
      </w:r>
      <w:r w:rsidR="002E4153" w:rsidRPr="00A9547C">
        <w:rPr>
          <w:rFonts w:ascii="Times New Roman" w:eastAsia="Times New Roman" w:hAnsi="Times New Roman" w:cs="Times New Roman"/>
          <w:sz w:val="24"/>
          <w:szCs w:val="24"/>
          <w:lang w:eastAsia="zh-CN"/>
          <w14:ligatures w14:val="none"/>
        </w:rPr>
        <w:t xml:space="preserve"> della legge 7 agosto 1990</w:t>
      </w:r>
      <w:r w:rsidR="009A54C5" w:rsidRPr="00A9547C">
        <w:rPr>
          <w:rFonts w:ascii="Times New Roman" w:eastAsia="Times New Roman" w:hAnsi="Times New Roman" w:cs="Times New Roman"/>
          <w:sz w:val="24"/>
          <w:szCs w:val="24"/>
          <w:lang w:eastAsia="zh-CN"/>
          <w14:ligatures w14:val="none"/>
        </w:rPr>
        <w:t>, n. 241</w:t>
      </w:r>
      <w:r w:rsidR="0070760D" w:rsidRPr="00A9547C">
        <w:rPr>
          <w:rFonts w:ascii="Times New Roman" w:eastAsia="Times New Roman" w:hAnsi="Times New Roman" w:cs="Times New Roman"/>
          <w:sz w:val="24"/>
          <w:szCs w:val="24"/>
          <w:lang w:eastAsia="zh-CN"/>
          <w14:ligatures w14:val="none"/>
        </w:rPr>
        <w:t>.</w:t>
      </w:r>
      <w:r w:rsidR="000319AF" w:rsidRPr="00A9547C">
        <w:rPr>
          <w:rFonts w:ascii="Times New Roman" w:eastAsia="Times New Roman" w:hAnsi="Times New Roman" w:cs="Times New Roman"/>
          <w:sz w:val="24"/>
          <w:szCs w:val="24"/>
          <w:lang w:eastAsia="zh-CN"/>
          <w14:ligatures w14:val="none"/>
        </w:rPr>
        <w:t xml:space="preserve"> </w:t>
      </w:r>
    </w:p>
    <w:p w14:paraId="5DB6BB27" w14:textId="1D942657" w:rsidR="0070760D" w:rsidRPr="00A9547C" w:rsidRDefault="00283AE3"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Trattandosi di disposizioni applicabili al mutamento delle destinazion</w:t>
      </w:r>
      <w:r w:rsidR="00351203" w:rsidRPr="00A9547C">
        <w:rPr>
          <w:rFonts w:ascii="Times New Roman" w:eastAsia="Times New Roman" w:hAnsi="Times New Roman" w:cs="Times New Roman"/>
          <w:sz w:val="24"/>
          <w:szCs w:val="24"/>
          <w:lang w:eastAsia="zh-CN"/>
          <w14:ligatures w14:val="none"/>
        </w:rPr>
        <w:t>i</w:t>
      </w:r>
      <w:r w:rsidRPr="00A9547C">
        <w:rPr>
          <w:rFonts w:ascii="Times New Roman" w:eastAsia="Times New Roman" w:hAnsi="Times New Roman" w:cs="Times New Roman"/>
          <w:sz w:val="24"/>
          <w:szCs w:val="24"/>
          <w:lang w:eastAsia="zh-CN"/>
          <w14:ligatures w14:val="none"/>
        </w:rPr>
        <w:t xml:space="preserve"> d’uso senza</w:t>
      </w:r>
      <w:r w:rsidR="00351203" w:rsidRPr="00A9547C">
        <w:rPr>
          <w:rFonts w:ascii="Times New Roman" w:eastAsia="Times New Roman" w:hAnsi="Times New Roman" w:cs="Times New Roman"/>
          <w:sz w:val="24"/>
          <w:szCs w:val="24"/>
          <w:lang w:eastAsia="zh-CN"/>
          <w14:ligatures w14:val="none"/>
        </w:rPr>
        <w:t xml:space="preserve"> opere</w:t>
      </w:r>
      <w:r w:rsidRPr="00A9547C">
        <w:rPr>
          <w:rFonts w:ascii="Times New Roman" w:eastAsia="Times New Roman" w:hAnsi="Times New Roman" w:cs="Times New Roman"/>
          <w:sz w:val="24"/>
          <w:szCs w:val="24"/>
          <w:lang w:eastAsia="zh-CN"/>
          <w14:ligatures w14:val="none"/>
        </w:rPr>
        <w:t>, restano ferme le disposizioni del TUE nel caso in cui siano previste opere edilizie.</w:t>
      </w:r>
    </w:p>
    <w:p w14:paraId="4636B576" w14:textId="7ACFE4B6" w:rsidR="0070760D" w:rsidRPr="00A9547C" w:rsidRDefault="00277FFE"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Per finalità di coordinamento</w:t>
      </w:r>
      <w:r w:rsidR="00AA459B" w:rsidRPr="00A9547C">
        <w:rPr>
          <w:rFonts w:ascii="Times New Roman" w:eastAsia="Times New Roman" w:hAnsi="Times New Roman" w:cs="Times New Roman"/>
          <w:sz w:val="24"/>
          <w:szCs w:val="24"/>
          <w:lang w:eastAsia="zh-CN"/>
          <w14:ligatures w14:val="none"/>
        </w:rPr>
        <w:t xml:space="preserve"> con il nuovo comma </w:t>
      </w:r>
      <w:r w:rsidR="007440B8" w:rsidRPr="00A9547C">
        <w:rPr>
          <w:rFonts w:ascii="Times New Roman" w:eastAsia="Times New Roman" w:hAnsi="Times New Roman" w:cs="Times New Roman"/>
          <w:sz w:val="24"/>
          <w:szCs w:val="24"/>
          <w:lang w:eastAsia="zh-CN"/>
          <w14:ligatures w14:val="none"/>
        </w:rPr>
        <w:t>1-</w:t>
      </w:r>
      <w:r w:rsidR="007440B8" w:rsidRPr="00A9547C">
        <w:rPr>
          <w:rFonts w:ascii="Times New Roman" w:eastAsia="Times New Roman" w:hAnsi="Times New Roman" w:cs="Times New Roman"/>
          <w:i/>
          <w:iCs/>
          <w:sz w:val="24"/>
          <w:szCs w:val="24"/>
          <w:lang w:eastAsia="zh-CN"/>
          <w14:ligatures w14:val="none"/>
        </w:rPr>
        <w:t>bis</w:t>
      </w:r>
      <w:r w:rsidR="007440B8" w:rsidRPr="00A9547C">
        <w:rPr>
          <w:rFonts w:ascii="Times New Roman" w:eastAsia="Times New Roman" w:hAnsi="Times New Roman" w:cs="Times New Roman"/>
          <w:sz w:val="24"/>
          <w:szCs w:val="24"/>
          <w:lang w:eastAsia="zh-CN"/>
          <w14:ligatures w14:val="none"/>
        </w:rPr>
        <w:t xml:space="preserve"> introdotto dalla novella in esame</w:t>
      </w:r>
      <w:r w:rsidRPr="00A9547C">
        <w:rPr>
          <w:rFonts w:ascii="Times New Roman" w:eastAsia="Times New Roman" w:hAnsi="Times New Roman" w:cs="Times New Roman"/>
          <w:sz w:val="24"/>
          <w:szCs w:val="24"/>
          <w:lang w:eastAsia="zh-CN"/>
          <w14:ligatures w14:val="none"/>
        </w:rPr>
        <w:t xml:space="preserve">, si </w:t>
      </w:r>
      <w:r w:rsidR="0070760D" w:rsidRPr="00A9547C">
        <w:rPr>
          <w:rFonts w:ascii="Times New Roman" w:eastAsia="Times New Roman" w:hAnsi="Times New Roman" w:cs="Times New Roman"/>
          <w:sz w:val="24"/>
          <w:szCs w:val="24"/>
          <w:lang w:eastAsia="zh-CN"/>
          <w14:ligatures w14:val="none"/>
        </w:rPr>
        <w:t xml:space="preserve">dispongono modifiche volte a chiarire che </w:t>
      </w:r>
      <w:r w:rsidRPr="00A9547C">
        <w:rPr>
          <w:rFonts w:ascii="Times New Roman" w:eastAsia="Times New Roman" w:hAnsi="Times New Roman" w:cs="Times New Roman"/>
          <w:sz w:val="24"/>
          <w:szCs w:val="24"/>
          <w:lang w:eastAsia="zh-CN"/>
          <w14:ligatures w14:val="none"/>
        </w:rPr>
        <w:t>la disposizione di cui al comma 3</w:t>
      </w:r>
      <w:r w:rsidR="00AC41F2" w:rsidRPr="00A9547C">
        <w:rPr>
          <w:rFonts w:ascii="Times New Roman" w:eastAsia="Times New Roman" w:hAnsi="Times New Roman" w:cs="Times New Roman"/>
          <w:sz w:val="24"/>
          <w:szCs w:val="24"/>
          <w:lang w:eastAsia="zh-CN"/>
          <w14:ligatures w14:val="none"/>
        </w:rPr>
        <w:t xml:space="preserve"> (la quale, nella sua formulazione originaria, prevede che </w:t>
      </w:r>
      <w:r w:rsidR="007440B8" w:rsidRPr="00A9547C">
        <w:rPr>
          <w:rFonts w:ascii="Times New Roman" w:eastAsia="Times New Roman" w:hAnsi="Times New Roman" w:cs="Times New Roman"/>
          <w:sz w:val="24"/>
          <w:szCs w:val="24"/>
          <w:lang w:eastAsia="zh-CN"/>
          <w14:ligatures w14:val="none"/>
        </w:rPr>
        <w:t>“[</w:t>
      </w:r>
      <w:r w:rsidR="007440B8" w:rsidRPr="00A9547C">
        <w:rPr>
          <w:rFonts w:ascii="Times New Roman" w:eastAsia="Times New Roman" w:hAnsi="Times New Roman" w:cs="Times New Roman"/>
          <w:i/>
          <w:iCs/>
          <w:sz w:val="24"/>
          <w:szCs w:val="24"/>
          <w:lang w:eastAsia="zh-CN"/>
          <w14:ligatures w14:val="none"/>
        </w:rPr>
        <w:t>omissis</w:t>
      </w:r>
      <w:r w:rsidR="007440B8" w:rsidRPr="00A9547C">
        <w:rPr>
          <w:rFonts w:ascii="Times New Roman" w:eastAsia="Times New Roman" w:hAnsi="Times New Roman" w:cs="Times New Roman"/>
          <w:sz w:val="24"/>
          <w:szCs w:val="24"/>
          <w:lang w:eastAsia="zh-CN"/>
          <w14:ligatures w14:val="none"/>
        </w:rPr>
        <w:t>]</w:t>
      </w:r>
      <w:r w:rsidR="00AA459B" w:rsidRPr="00A9547C">
        <w:rPr>
          <w:rFonts w:ascii="Times New Roman" w:eastAsia="Times New Roman" w:hAnsi="Times New Roman" w:cs="Times New Roman"/>
          <w:sz w:val="24"/>
          <w:szCs w:val="24"/>
          <w:lang w:eastAsia="zh-CN"/>
          <w14:ligatures w14:val="none"/>
        </w:rPr>
        <w:t xml:space="preserve"> il mutamento della destinazione d'uso all'interno della stessa categoria funzionale è sempre consentito</w:t>
      </w:r>
      <w:r w:rsidR="007440B8" w:rsidRPr="00A9547C">
        <w:rPr>
          <w:rFonts w:ascii="Times New Roman" w:eastAsia="Times New Roman" w:hAnsi="Times New Roman" w:cs="Times New Roman"/>
          <w:sz w:val="24"/>
          <w:szCs w:val="24"/>
          <w:lang w:eastAsia="zh-CN"/>
          <w14:ligatures w14:val="none"/>
        </w:rPr>
        <w:t>”</w:t>
      </w:r>
      <w:r w:rsidR="00AA459B" w:rsidRPr="00A9547C">
        <w:rPr>
          <w:rFonts w:ascii="Times New Roman" w:eastAsia="Times New Roman" w:hAnsi="Times New Roman" w:cs="Times New Roman"/>
          <w:sz w:val="24"/>
          <w:szCs w:val="24"/>
          <w:lang w:eastAsia="zh-CN"/>
          <w14:ligatures w14:val="none"/>
        </w:rPr>
        <w:t>)</w:t>
      </w:r>
      <w:r w:rsidR="007440B8" w:rsidRPr="00A9547C">
        <w:rPr>
          <w:rFonts w:ascii="Times New Roman" w:eastAsia="Times New Roman" w:hAnsi="Times New Roman" w:cs="Times New Roman"/>
          <w:sz w:val="24"/>
          <w:szCs w:val="24"/>
          <w:lang w:eastAsia="zh-CN"/>
          <w14:ligatures w14:val="none"/>
        </w:rPr>
        <w:t xml:space="preserve"> </w:t>
      </w:r>
      <w:r w:rsidR="007435EE" w:rsidRPr="00A9547C">
        <w:rPr>
          <w:rFonts w:ascii="Times New Roman" w:eastAsia="Times New Roman" w:hAnsi="Times New Roman" w:cs="Times New Roman"/>
          <w:sz w:val="24"/>
          <w:szCs w:val="24"/>
          <w:lang w:eastAsia="zh-CN"/>
          <w14:ligatures w14:val="none"/>
        </w:rPr>
        <w:t>è circoscritto al</w:t>
      </w:r>
      <w:r w:rsidR="00A547F7" w:rsidRPr="00A9547C">
        <w:rPr>
          <w:rFonts w:ascii="Times New Roman" w:eastAsia="Times New Roman" w:hAnsi="Times New Roman" w:cs="Times New Roman"/>
          <w:sz w:val="24"/>
          <w:szCs w:val="24"/>
          <w:lang w:eastAsia="zh-CN"/>
          <w14:ligatures w14:val="none"/>
        </w:rPr>
        <w:t xml:space="preserve">le ipotesi di mutamento della destinazione d’uso di </w:t>
      </w:r>
      <w:r w:rsidR="00C56108" w:rsidRPr="00A9547C">
        <w:rPr>
          <w:rFonts w:ascii="Times New Roman" w:eastAsia="Times New Roman" w:hAnsi="Times New Roman" w:cs="Times New Roman"/>
          <w:sz w:val="24"/>
          <w:szCs w:val="24"/>
          <w:lang w:eastAsia="zh-CN"/>
          <w14:ligatures w14:val="none"/>
        </w:rPr>
        <w:t xml:space="preserve">un </w:t>
      </w:r>
      <w:r w:rsidR="00C56108" w:rsidRPr="00A9547C">
        <w:rPr>
          <w:rFonts w:ascii="Times New Roman" w:eastAsia="Times New Roman" w:hAnsi="Times New Roman" w:cs="Times New Roman"/>
          <w:b/>
          <w:bCs/>
          <w:sz w:val="24"/>
          <w:szCs w:val="24"/>
          <w:lang w:eastAsia="zh-CN"/>
          <w14:ligatures w14:val="none"/>
        </w:rPr>
        <w:t>intero immobile</w:t>
      </w:r>
      <w:r w:rsidR="00C56108" w:rsidRPr="00A9547C">
        <w:rPr>
          <w:rFonts w:ascii="Times New Roman" w:eastAsia="Times New Roman" w:hAnsi="Times New Roman" w:cs="Times New Roman"/>
          <w:sz w:val="24"/>
          <w:szCs w:val="24"/>
          <w:lang w:eastAsia="zh-CN"/>
          <w14:ligatures w14:val="none"/>
        </w:rPr>
        <w:t xml:space="preserve">. </w:t>
      </w:r>
    </w:p>
    <w:p w14:paraId="3D918A0D" w14:textId="36DF3AEF" w:rsidR="00546CBC"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Alla </w:t>
      </w:r>
      <w:r w:rsidRPr="00A9547C">
        <w:rPr>
          <w:rFonts w:ascii="Times New Roman" w:eastAsia="Times New Roman" w:hAnsi="Times New Roman" w:cs="Times New Roman"/>
          <w:b/>
          <w:sz w:val="24"/>
          <w:szCs w:val="24"/>
          <w:lang w:eastAsia="zh-CN"/>
          <w14:ligatures w14:val="none"/>
        </w:rPr>
        <w:t xml:space="preserve">lettera </w:t>
      </w:r>
      <w:r w:rsidR="007E7318" w:rsidRPr="00A9547C">
        <w:rPr>
          <w:rFonts w:ascii="Times New Roman" w:eastAsia="Times New Roman" w:hAnsi="Times New Roman" w:cs="Times New Roman"/>
          <w:b/>
          <w:bCs/>
          <w:sz w:val="24"/>
          <w:szCs w:val="24"/>
          <w:lang w:eastAsia="zh-CN"/>
          <w14:ligatures w14:val="none"/>
        </w:rPr>
        <w:t>d</w:t>
      </w:r>
      <w:r w:rsidRPr="00A9547C">
        <w:rPr>
          <w:rFonts w:ascii="Times New Roman" w:eastAsia="Times New Roman" w:hAnsi="Times New Roman" w:cs="Times New Roman"/>
          <w:b/>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si modifica l’articolo 31 del testo unico edilizio in tema di interventi eseguiti in assenza di permesso di costruire, in totale difformità o con variazioni essenziali. </w:t>
      </w:r>
    </w:p>
    <w:p w14:paraId="5F8D9787" w14:textId="34C61353" w:rsidR="00546CBC"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Nel dettaglio, in primo luogo, si prevede che l’opera acquisita possa essere demolita</w:t>
      </w:r>
      <w:r w:rsidR="007654A7">
        <w:rPr>
          <w:rFonts w:ascii="Times New Roman" w:eastAsia="Times New Roman" w:hAnsi="Times New Roman" w:cs="Times New Roman"/>
          <w:sz w:val="24"/>
          <w:szCs w:val="24"/>
          <w:lang w:eastAsia="zh-CN"/>
          <w14:ligatures w14:val="none"/>
        </w:rPr>
        <w:t>, previo parere delle amministrazioni competenti</w:t>
      </w:r>
      <w:r w:rsidR="0045722A">
        <w:rPr>
          <w:rFonts w:ascii="Times New Roman" w:eastAsia="Times New Roman" w:hAnsi="Times New Roman" w:cs="Times New Roman"/>
          <w:sz w:val="24"/>
          <w:szCs w:val="24"/>
          <w:lang w:eastAsia="zh-CN"/>
          <w14:ligatures w14:val="none"/>
        </w:rPr>
        <w:t xml:space="preserve"> </w:t>
      </w:r>
      <w:r w:rsidR="0045722A" w:rsidRPr="00A9547C">
        <w:rPr>
          <w:rFonts w:ascii="Times New Roman" w:eastAsia="Times New Roman" w:hAnsi="Times New Roman" w:cs="Times New Roman"/>
          <w:sz w:val="24"/>
          <w:szCs w:val="24"/>
          <w:lang w:eastAsia="zh-CN"/>
          <w14:ligatures w14:val="none"/>
        </w:rPr>
        <w:t>ai sensi dell’articolo 17-bis della legge 7 agosto 1990, n. 241</w:t>
      </w:r>
      <w:r w:rsidR="007654A7">
        <w:rPr>
          <w:rFonts w:ascii="Times New Roman" w:eastAsia="Times New Roman" w:hAnsi="Times New Roman" w:cs="Times New Roman"/>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purché la demolizione non contrasti, oltre che con rilevanti interessi urbanistici, ambientali o di rispetto dell’assetto idrogeologico, anche con rilevanti </w:t>
      </w:r>
      <w:r w:rsidRPr="00A9547C">
        <w:rPr>
          <w:rFonts w:ascii="Times New Roman" w:eastAsia="Times New Roman" w:hAnsi="Times New Roman" w:cs="Times New Roman"/>
          <w:b/>
          <w:bCs/>
          <w:sz w:val="24"/>
          <w:szCs w:val="24"/>
          <w:lang w:eastAsia="zh-CN"/>
          <w14:ligatures w14:val="none"/>
        </w:rPr>
        <w:t xml:space="preserve">interessi </w:t>
      </w:r>
      <w:r w:rsidR="00DE6CD7" w:rsidRPr="00A9547C">
        <w:rPr>
          <w:rFonts w:ascii="Times New Roman" w:eastAsia="Times New Roman" w:hAnsi="Times New Roman" w:cs="Times New Roman"/>
          <w:b/>
          <w:bCs/>
          <w:sz w:val="24"/>
          <w:szCs w:val="24"/>
          <w:lang w:eastAsia="zh-CN"/>
          <w14:ligatures w14:val="none"/>
        </w:rPr>
        <w:t>culturali</w:t>
      </w:r>
      <w:r w:rsidR="00C33DB2" w:rsidRPr="00A9547C">
        <w:rPr>
          <w:rFonts w:ascii="Times New Roman" w:eastAsia="Times New Roman" w:hAnsi="Times New Roman" w:cs="Times New Roman"/>
          <w:b/>
          <w:bCs/>
          <w:sz w:val="24"/>
          <w:szCs w:val="24"/>
          <w:lang w:eastAsia="zh-CN"/>
          <w14:ligatures w14:val="none"/>
        </w:rPr>
        <w:t xml:space="preserve"> e paesaggistici</w:t>
      </w:r>
      <w:r w:rsidRPr="00A9547C">
        <w:rPr>
          <w:rFonts w:ascii="Times New Roman" w:eastAsia="Times New Roman" w:hAnsi="Times New Roman" w:cs="Times New Roman"/>
          <w:sz w:val="24"/>
          <w:szCs w:val="24"/>
          <w:lang w:eastAsia="zh-CN"/>
          <w14:ligatures w14:val="none"/>
        </w:rPr>
        <w:t xml:space="preserve">. </w:t>
      </w:r>
    </w:p>
    <w:p w14:paraId="4F978780" w14:textId="7E9CA82A" w:rsidR="00285159"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lastRenderedPageBreak/>
        <w:t xml:space="preserve">In secondo luogo, al fine di introdurre una procedura che consenta ai Comuni la rimozione delle opere abusive e la successiva valorizzazione del bene o sedime acquisito nel patrimonio del Comune, si prevede che, nel caso in cui l'opera non contrasti con rilevanti interessi culturali, paesaggistici, urbanistici, ambientali o di rispetto dell’assetto idrogeologico, il Comune </w:t>
      </w:r>
      <w:r w:rsidR="00285159" w:rsidRPr="00A9547C">
        <w:rPr>
          <w:rFonts w:ascii="Times New Roman" w:eastAsia="Times New Roman" w:hAnsi="Times New Roman" w:cs="Times New Roman"/>
          <w:sz w:val="24"/>
          <w:szCs w:val="24"/>
          <w:lang w:eastAsia="zh-CN"/>
          <w14:ligatures w14:val="none"/>
        </w:rPr>
        <w:t>(</w:t>
      </w:r>
      <w:r w:rsidR="00676F2C" w:rsidRPr="00A9547C">
        <w:rPr>
          <w:rFonts w:ascii="Times New Roman" w:eastAsia="Times New Roman" w:hAnsi="Times New Roman" w:cs="Times New Roman"/>
          <w:sz w:val="24"/>
          <w:szCs w:val="24"/>
          <w:lang w:eastAsia="zh-CN"/>
          <w14:ligatures w14:val="none"/>
        </w:rPr>
        <w:t>previo parere</w:t>
      </w:r>
      <w:r w:rsidR="00285159" w:rsidRPr="00A9547C">
        <w:rPr>
          <w:rFonts w:ascii="Times New Roman" w:eastAsia="Times New Roman" w:hAnsi="Times New Roman" w:cs="Times New Roman"/>
          <w:sz w:val="24"/>
          <w:szCs w:val="24"/>
          <w:lang w:eastAsia="zh-CN"/>
          <w14:ligatures w14:val="none"/>
        </w:rPr>
        <w:t xml:space="preserve"> </w:t>
      </w:r>
      <w:r w:rsidR="00676F2C" w:rsidRPr="00A9547C">
        <w:rPr>
          <w:rFonts w:ascii="Times New Roman" w:eastAsia="Times New Roman" w:hAnsi="Times New Roman" w:cs="Times New Roman"/>
          <w:sz w:val="24"/>
          <w:szCs w:val="24"/>
          <w:lang w:eastAsia="zh-CN"/>
          <w14:ligatures w14:val="none"/>
        </w:rPr>
        <w:t>del</w:t>
      </w:r>
      <w:r w:rsidR="00285159" w:rsidRPr="00A9547C">
        <w:rPr>
          <w:rFonts w:ascii="Times New Roman" w:eastAsia="Times New Roman" w:hAnsi="Times New Roman" w:cs="Times New Roman"/>
          <w:sz w:val="24"/>
          <w:szCs w:val="24"/>
          <w:lang w:eastAsia="zh-CN"/>
          <w14:ligatures w14:val="none"/>
        </w:rPr>
        <w:t>le amministrazioni competenti</w:t>
      </w:r>
      <w:r w:rsidR="006D7FCC" w:rsidRPr="00A9547C">
        <w:rPr>
          <w:rFonts w:ascii="Times New Roman" w:eastAsia="Times New Roman" w:hAnsi="Times New Roman" w:cs="Times New Roman"/>
          <w:sz w:val="24"/>
          <w:szCs w:val="24"/>
          <w:lang w:eastAsia="zh-CN"/>
          <w14:ligatures w14:val="none"/>
        </w:rPr>
        <w:t xml:space="preserve"> ai sensi dell’articolo 17-bis della legge 7 agosto 1990, n. 241</w:t>
      </w:r>
      <w:r w:rsidR="00285159"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 xml:space="preserve">possa provvedere all’alienazione del bene e dell’area di sedime (che ai sensi del comma 3 sono acquisiti di diritto gratuitamente al patrimonio del comune), condizionando sospensivamente il contratto alla effettiva rimozione da parte dell’acquirente delle opere abusive. </w:t>
      </w:r>
    </w:p>
    <w:p w14:paraId="2540539B" w14:textId="0505F4A1" w:rsidR="00285159" w:rsidRPr="00A9547C" w:rsidRDefault="00285159"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Su punto, occorre precisare che:</w:t>
      </w:r>
    </w:p>
    <w:p w14:paraId="4103C6EF" w14:textId="7222A85F" w:rsidR="00285159" w:rsidRPr="00A9547C" w:rsidRDefault="00285159">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l’</w:t>
      </w:r>
      <w:r w:rsidR="002E51F1" w:rsidRPr="00A9547C">
        <w:rPr>
          <w:rFonts w:ascii="Times New Roman" w:eastAsia="Times New Roman" w:hAnsi="Times New Roman" w:cs="Times New Roman"/>
          <w:sz w:val="24"/>
          <w:szCs w:val="24"/>
          <w:lang w:eastAsia="zh-CN"/>
          <w14:ligatures w14:val="none"/>
        </w:rPr>
        <w:t>alienazione</w:t>
      </w:r>
      <w:r w:rsidRPr="00A9547C">
        <w:rPr>
          <w:rFonts w:ascii="Times New Roman" w:eastAsia="Times New Roman" w:hAnsi="Times New Roman" w:cs="Times New Roman"/>
          <w:sz w:val="24"/>
          <w:szCs w:val="24"/>
          <w:lang w:eastAsia="zh-CN"/>
          <w14:ligatures w14:val="none"/>
        </w:rPr>
        <w:t xml:space="preserve"> debba avvenire nel rispetto delle </w:t>
      </w:r>
      <w:r w:rsidR="002B5AB0" w:rsidRPr="00A9547C">
        <w:rPr>
          <w:rFonts w:ascii="Times New Roman" w:eastAsia="Times New Roman" w:hAnsi="Times New Roman" w:cs="Times New Roman"/>
          <w:sz w:val="24"/>
          <w:szCs w:val="24"/>
          <w:lang w:eastAsia="zh-CN"/>
          <w14:ligatures w14:val="none"/>
        </w:rPr>
        <w:t>Disposizioni in materia di alienazione degli immobili di proprietà pubblica di cui all’articolo 12</w:t>
      </w:r>
      <w:r w:rsidR="000B22E7" w:rsidRPr="00A9547C">
        <w:rPr>
          <w:rFonts w:ascii="Times New Roman" w:eastAsia="Times New Roman" w:hAnsi="Times New Roman" w:cs="Times New Roman"/>
          <w:sz w:val="24"/>
          <w:szCs w:val="24"/>
          <w:lang w:eastAsia="zh-CN"/>
          <w14:ligatures w14:val="none"/>
        </w:rPr>
        <w:t>,</w:t>
      </w:r>
      <w:r w:rsidR="00D572F4" w:rsidRPr="00A9547C">
        <w:rPr>
          <w:rFonts w:ascii="Times New Roman" w:eastAsia="Times New Roman" w:hAnsi="Times New Roman" w:cs="Times New Roman"/>
          <w:sz w:val="24"/>
          <w:szCs w:val="24"/>
          <w:lang w:eastAsia="zh-CN"/>
          <w14:ligatures w14:val="none"/>
        </w:rPr>
        <w:t xml:space="preserve"> comma 2</w:t>
      </w:r>
      <w:r w:rsidR="0035134C" w:rsidRPr="00A9547C">
        <w:rPr>
          <w:rFonts w:ascii="Times New Roman" w:eastAsia="Times New Roman" w:hAnsi="Times New Roman" w:cs="Times New Roman"/>
          <w:sz w:val="24"/>
          <w:szCs w:val="24"/>
          <w:lang w:eastAsia="zh-CN"/>
          <w14:ligatures w14:val="none"/>
        </w:rPr>
        <w:t>, della legge 15 maggio 1997, n. 127</w:t>
      </w:r>
      <w:r w:rsidR="001912E8" w:rsidRPr="00A9547C">
        <w:rPr>
          <w:rFonts w:ascii="Times New Roman" w:eastAsia="Times New Roman" w:hAnsi="Times New Roman" w:cs="Times New Roman"/>
          <w:sz w:val="24"/>
          <w:szCs w:val="24"/>
          <w:lang w:eastAsia="zh-CN"/>
          <w14:ligatures w14:val="none"/>
        </w:rPr>
        <w:t>;</w:t>
      </w:r>
    </w:p>
    <w:p w14:paraId="7CD036D1" w14:textId="3EDE3913" w:rsidR="001912E8" w:rsidRPr="00A9547C" w:rsidRDefault="001912E8" w:rsidP="00200A3A">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alla procedura di alienazione non può partecipare il responsabile dell’abuso</w:t>
      </w:r>
      <w:r w:rsidR="00CD0D35" w:rsidRPr="00A9547C">
        <w:rPr>
          <w:rFonts w:ascii="Times New Roman" w:eastAsia="Times New Roman" w:hAnsi="Times New Roman" w:cs="Times New Roman"/>
          <w:sz w:val="24"/>
          <w:szCs w:val="24"/>
          <w:lang w:eastAsia="zh-CN"/>
          <w14:ligatures w14:val="none"/>
        </w:rPr>
        <w:t>.</w:t>
      </w:r>
    </w:p>
    <w:p w14:paraId="1492867A" w14:textId="03C0108F" w:rsidR="008931B4"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Il valore venale dell’immobile è determinato dall’agenzia del territorio tenendo conto dei costi per la rimozione delle opere abusive. </w:t>
      </w:r>
      <w:r w:rsidR="00DF3D22" w:rsidRPr="00A9547C">
        <w:rPr>
          <w:rFonts w:ascii="Times New Roman" w:eastAsia="Times New Roman" w:hAnsi="Times New Roman" w:cs="Times New Roman"/>
          <w:sz w:val="24"/>
          <w:szCs w:val="24"/>
          <w:lang w:eastAsia="zh-CN"/>
          <w14:ligatures w14:val="none"/>
        </w:rPr>
        <w:t xml:space="preserve">Va da </w:t>
      </w:r>
      <w:r w:rsidR="00903088" w:rsidRPr="00A9547C">
        <w:rPr>
          <w:rFonts w:ascii="Times New Roman" w:eastAsia="Times New Roman" w:hAnsi="Times New Roman" w:cs="Times New Roman"/>
          <w:sz w:val="24"/>
          <w:szCs w:val="24"/>
          <w:lang w:eastAsia="zh-CN"/>
          <w14:ligatures w14:val="none"/>
        </w:rPr>
        <w:t xml:space="preserve">sé che all’esito della procedura di </w:t>
      </w:r>
      <w:r w:rsidR="00B968B4" w:rsidRPr="00A9547C">
        <w:rPr>
          <w:rFonts w:ascii="Times New Roman" w:eastAsia="Times New Roman" w:hAnsi="Times New Roman" w:cs="Times New Roman"/>
          <w:sz w:val="24"/>
          <w:szCs w:val="24"/>
          <w:lang w:eastAsia="zh-CN"/>
          <w14:ligatures w14:val="none"/>
        </w:rPr>
        <w:t xml:space="preserve">alienazione e della effettiva rimozione </w:t>
      </w:r>
      <w:r w:rsidR="00D1091B" w:rsidRPr="00A9547C">
        <w:rPr>
          <w:rFonts w:ascii="Times New Roman" w:eastAsia="Times New Roman" w:hAnsi="Times New Roman" w:cs="Times New Roman"/>
          <w:sz w:val="24"/>
          <w:szCs w:val="24"/>
          <w:lang w:eastAsia="zh-CN"/>
          <w14:ligatures w14:val="none"/>
        </w:rPr>
        <w:t xml:space="preserve">da parte dell’acquirente delle opere </w:t>
      </w:r>
      <w:r w:rsidR="00956C50" w:rsidRPr="00A9547C">
        <w:rPr>
          <w:rFonts w:ascii="Times New Roman" w:eastAsia="Times New Roman" w:hAnsi="Times New Roman" w:cs="Times New Roman"/>
          <w:sz w:val="24"/>
          <w:szCs w:val="24"/>
          <w:lang w:eastAsia="zh-CN"/>
          <w14:ligatures w14:val="none"/>
        </w:rPr>
        <w:t xml:space="preserve">abusive, quest’ultimo </w:t>
      </w:r>
      <w:r w:rsidR="00FD0C55" w:rsidRPr="00A9547C">
        <w:rPr>
          <w:rFonts w:ascii="Times New Roman" w:eastAsia="Times New Roman" w:hAnsi="Times New Roman" w:cs="Times New Roman"/>
          <w:sz w:val="24"/>
          <w:szCs w:val="24"/>
          <w:lang w:eastAsia="zh-CN"/>
          <w14:ligatures w14:val="none"/>
        </w:rPr>
        <w:t>risulterà proprietario dell’area di sedime.</w:t>
      </w:r>
    </w:p>
    <w:p w14:paraId="076A5354" w14:textId="2CE4AA02" w:rsidR="00454894"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Tale disposizione mira, in primo luogo, ad incentivare l’attività repressiva dei Comuni di immobili abusivi. Si è, infatti, constatato nella prassi che, nonostante la mancata ottemperanza all’ordinanza di demolizione o rimessione in pristino, i Comuni tardino </w:t>
      </w:r>
      <w:proofErr w:type="gramStart"/>
      <w:r w:rsidRPr="00A9547C">
        <w:rPr>
          <w:rFonts w:ascii="Times New Roman" w:eastAsia="Times New Roman" w:hAnsi="Times New Roman" w:cs="Times New Roman"/>
          <w:sz w:val="24"/>
          <w:szCs w:val="24"/>
          <w:lang w:eastAsia="zh-CN"/>
          <w14:ligatures w14:val="none"/>
        </w:rPr>
        <w:t>ad</w:t>
      </w:r>
      <w:proofErr w:type="gramEnd"/>
      <w:r w:rsidRPr="00A9547C">
        <w:rPr>
          <w:rFonts w:ascii="Times New Roman" w:eastAsia="Times New Roman" w:hAnsi="Times New Roman" w:cs="Times New Roman"/>
          <w:sz w:val="24"/>
          <w:szCs w:val="24"/>
          <w:lang w:eastAsia="zh-CN"/>
          <w14:ligatures w14:val="none"/>
        </w:rPr>
        <w:t xml:space="preserve"> adottare i successivi provvedimenti, costituiti dall’accertamento dell’inottemperanza e dal provvedimento dichiarativo di acquisizione al patrimonio comunale. In secondo luogo, questa disposizione è funzionale ad assicurare la demolizione di opere abusive, consentendo – nei casi in cui non vi sia contrasto con gli interessi culturali, paesaggistici, ambientali, urbanistici, e di tutela idrogeologica – di alienare il bene ad un privato, il quale provvederà alla rimozione dell’abuso. </w:t>
      </w:r>
    </w:p>
    <w:p w14:paraId="425F3071" w14:textId="2BACEB80" w:rsidR="0070760D" w:rsidRPr="00A9547C" w:rsidRDefault="00EC36C1"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Come si avrà modo di specificare nel proseguo, </w:t>
      </w:r>
      <w:r w:rsidR="00FD0C55" w:rsidRPr="00A9547C">
        <w:rPr>
          <w:rFonts w:ascii="Times New Roman" w:eastAsia="Times New Roman" w:hAnsi="Times New Roman" w:cs="Times New Roman"/>
          <w:sz w:val="24"/>
          <w:szCs w:val="24"/>
          <w:lang w:eastAsia="zh-CN"/>
          <w14:ligatures w14:val="none"/>
        </w:rPr>
        <w:t xml:space="preserve">l’articolo 1, comma 2, </w:t>
      </w:r>
      <w:r w:rsidRPr="00A9547C">
        <w:rPr>
          <w:rFonts w:ascii="Times New Roman" w:eastAsia="Times New Roman" w:hAnsi="Times New Roman" w:cs="Times New Roman"/>
          <w:sz w:val="24"/>
          <w:szCs w:val="24"/>
          <w:lang w:eastAsia="zh-CN"/>
          <w14:ligatures w14:val="none"/>
        </w:rPr>
        <w:t>prevede che l</w:t>
      </w:r>
      <w:r w:rsidR="0070760D" w:rsidRPr="00A9547C">
        <w:rPr>
          <w:rFonts w:ascii="Times New Roman" w:eastAsia="Times New Roman" w:hAnsi="Times New Roman" w:cs="Times New Roman"/>
          <w:sz w:val="24"/>
          <w:szCs w:val="24"/>
          <w:lang w:eastAsia="zh-CN"/>
          <w14:ligatures w14:val="none"/>
        </w:rPr>
        <w:t xml:space="preserve">e somme incamerate dal Comune sono, comunque, utilizzate, nella misura pari ad un terzo, per </w:t>
      </w:r>
      <w:r w:rsidR="0070760D" w:rsidRPr="00A9547C">
        <w:rPr>
          <w:rFonts w:ascii="Times New Roman" w:eastAsia="Times New Roman" w:hAnsi="Times New Roman" w:cs="Times New Roman"/>
          <w:bCs/>
          <w:sz w:val="24"/>
          <w:szCs w:val="24"/>
          <w:lang w:eastAsia="zh-CN"/>
          <w14:ligatures w14:val="none"/>
        </w:rPr>
        <w:t xml:space="preserve">la demolizione delle opere abusive presenti sul territorio comunale, fatta salva la ripetizione delle spese nei confronti del responsabile, e per la realizzazione di opere e di interventi di rigenerazione urbana, di riqualificazione di aree urbane degradate, di recupero e valorizzazione di immobili e spazi urbani dismessi o in via di dismissione e per iniziative economiche, sociali, culturali o di recupero ambientale. Il meccanismo individuato risulta in linea con i principi affermati dalla </w:t>
      </w:r>
      <w:proofErr w:type="gramStart"/>
      <w:r w:rsidR="0070760D" w:rsidRPr="00A9547C">
        <w:rPr>
          <w:rFonts w:ascii="Times New Roman" w:eastAsia="Times New Roman" w:hAnsi="Times New Roman" w:cs="Times New Roman"/>
          <w:bCs/>
          <w:sz w:val="24"/>
          <w:szCs w:val="24"/>
          <w:lang w:eastAsia="zh-CN"/>
          <w14:ligatures w14:val="none"/>
        </w:rPr>
        <w:t>Corte Costituzionale</w:t>
      </w:r>
      <w:proofErr w:type="gramEnd"/>
      <w:r w:rsidR="0070760D" w:rsidRPr="00A9547C">
        <w:rPr>
          <w:rFonts w:ascii="Times New Roman" w:eastAsia="Times New Roman" w:hAnsi="Times New Roman" w:cs="Times New Roman"/>
          <w:bCs/>
          <w:sz w:val="24"/>
          <w:szCs w:val="24"/>
          <w:lang w:eastAsia="zh-CN"/>
          <w14:ligatures w14:val="none"/>
        </w:rPr>
        <w:t xml:space="preserve"> con la sentenza n. 140 del 2018, che ha evidenziato lo stretto legame tra acquisizione al patrimonio e demolizione dell’opera abusiva.</w:t>
      </w:r>
    </w:p>
    <w:p w14:paraId="0C535C6B" w14:textId="23D357AE" w:rsidR="005170B0"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Alla </w:t>
      </w:r>
      <w:r w:rsidRPr="00A9547C">
        <w:rPr>
          <w:rFonts w:ascii="Times New Roman" w:eastAsia="Times New Roman" w:hAnsi="Times New Roman" w:cs="Times New Roman"/>
          <w:b/>
          <w:bCs/>
          <w:sz w:val="24"/>
          <w:szCs w:val="24"/>
          <w:lang w:eastAsia="zh-CN"/>
          <w14:ligatures w14:val="none"/>
        </w:rPr>
        <w:t xml:space="preserve">lettera </w:t>
      </w:r>
      <w:r w:rsidR="008F5365" w:rsidRPr="00A9547C">
        <w:rPr>
          <w:rFonts w:ascii="Times New Roman" w:eastAsia="Times New Roman" w:hAnsi="Times New Roman" w:cs="Times New Roman"/>
          <w:b/>
          <w:bCs/>
          <w:sz w:val="24"/>
          <w:szCs w:val="24"/>
          <w:lang w:eastAsia="zh-CN"/>
          <w14:ligatures w14:val="none"/>
        </w:rPr>
        <w:t>e</w:t>
      </w:r>
      <w:r w:rsidRPr="00A9547C">
        <w:rPr>
          <w:rFonts w:ascii="Times New Roman" w:eastAsia="Times New Roman" w:hAnsi="Times New Roman" w:cs="Times New Roman"/>
          <w:b/>
          <w:bCs/>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si prevedono modifiche all’articolo 34-</w:t>
      </w:r>
      <w:r w:rsidRPr="00A9547C">
        <w:rPr>
          <w:rFonts w:ascii="Times New Roman" w:eastAsia="Times New Roman" w:hAnsi="Times New Roman" w:cs="Times New Roman"/>
          <w:i/>
          <w:iCs/>
          <w:sz w:val="24"/>
          <w:szCs w:val="24"/>
          <w:lang w:eastAsia="zh-CN"/>
          <w14:ligatures w14:val="none"/>
        </w:rPr>
        <w:t>bis</w:t>
      </w:r>
      <w:r w:rsidRPr="00A9547C">
        <w:rPr>
          <w:rFonts w:ascii="Times New Roman" w:eastAsia="Times New Roman" w:hAnsi="Times New Roman" w:cs="Times New Roman"/>
          <w:sz w:val="24"/>
          <w:szCs w:val="24"/>
          <w:lang w:eastAsia="zh-CN"/>
          <w14:ligatures w14:val="none"/>
        </w:rPr>
        <w:t xml:space="preserve"> in materia di tolleranze costruttive</w:t>
      </w:r>
      <w:r w:rsidR="005170B0" w:rsidRPr="00A9547C">
        <w:rPr>
          <w:rFonts w:ascii="Times New Roman" w:eastAsia="Times New Roman" w:hAnsi="Times New Roman" w:cs="Times New Roman"/>
          <w:sz w:val="24"/>
          <w:szCs w:val="24"/>
          <w:lang w:eastAsia="zh-CN"/>
          <w14:ligatures w14:val="none"/>
        </w:rPr>
        <w:t xml:space="preserve"> ed esecutive</w:t>
      </w:r>
      <w:r w:rsidRPr="00A9547C">
        <w:rPr>
          <w:rFonts w:ascii="Times New Roman" w:eastAsia="Times New Roman" w:hAnsi="Times New Roman" w:cs="Times New Roman"/>
          <w:sz w:val="24"/>
          <w:szCs w:val="24"/>
          <w:lang w:eastAsia="zh-CN"/>
          <w14:ligatures w14:val="none"/>
        </w:rPr>
        <w:t>.</w:t>
      </w:r>
    </w:p>
    <w:p w14:paraId="5366BAD0" w14:textId="77777777" w:rsidR="00A40CB5" w:rsidRPr="00A9547C" w:rsidRDefault="005170B0"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Preliminarmente occorre ricordare che </w:t>
      </w:r>
      <w:r w:rsidR="00A40CB5" w:rsidRPr="00A9547C">
        <w:rPr>
          <w:rFonts w:ascii="Times New Roman" w:eastAsia="Times New Roman" w:hAnsi="Times New Roman" w:cs="Times New Roman"/>
          <w:sz w:val="24"/>
          <w:szCs w:val="24"/>
          <w:lang w:eastAsia="zh-CN"/>
          <w14:ligatures w14:val="none"/>
        </w:rPr>
        <w:t>l’articolo 34-</w:t>
      </w:r>
      <w:r w:rsidR="00A40CB5" w:rsidRPr="00A9547C">
        <w:rPr>
          <w:rFonts w:ascii="Times New Roman" w:eastAsia="Times New Roman" w:hAnsi="Times New Roman" w:cs="Times New Roman"/>
          <w:i/>
          <w:iCs/>
          <w:sz w:val="24"/>
          <w:szCs w:val="24"/>
          <w:lang w:eastAsia="zh-CN"/>
          <w14:ligatures w14:val="none"/>
        </w:rPr>
        <w:t>bis</w:t>
      </w:r>
      <w:r w:rsidR="00A40CB5" w:rsidRPr="00A9547C">
        <w:rPr>
          <w:rFonts w:ascii="Times New Roman" w:eastAsia="Times New Roman" w:hAnsi="Times New Roman" w:cs="Times New Roman"/>
          <w:sz w:val="24"/>
          <w:szCs w:val="24"/>
          <w:lang w:eastAsia="zh-CN"/>
          <w14:ligatures w14:val="none"/>
        </w:rPr>
        <w:t xml:space="preserve"> disciplina: </w:t>
      </w:r>
    </w:p>
    <w:p w14:paraId="47F3F587" w14:textId="012FD61B" w:rsidR="00D642AC" w:rsidRPr="00A9547C" w:rsidRDefault="00A40CB5" w:rsidP="00A40CB5">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al comma 1, </w:t>
      </w:r>
      <w:r w:rsidR="00D642AC" w:rsidRPr="00A9547C">
        <w:rPr>
          <w:rFonts w:ascii="Times New Roman" w:eastAsia="Times New Roman" w:hAnsi="Times New Roman" w:cs="Times New Roman"/>
          <w:sz w:val="24"/>
          <w:szCs w:val="24"/>
          <w:lang w:eastAsia="zh-CN"/>
          <w14:ligatures w14:val="none"/>
        </w:rPr>
        <w:t xml:space="preserve">le cd. </w:t>
      </w:r>
      <w:r w:rsidR="00D642AC" w:rsidRPr="00A9547C">
        <w:rPr>
          <w:rFonts w:ascii="Times New Roman" w:eastAsia="Times New Roman" w:hAnsi="Times New Roman" w:cs="Times New Roman"/>
          <w:b/>
          <w:bCs/>
          <w:sz w:val="24"/>
          <w:szCs w:val="24"/>
          <w:lang w:eastAsia="zh-CN"/>
          <w14:ligatures w14:val="none"/>
        </w:rPr>
        <w:t>tolleranze costruttive</w:t>
      </w:r>
      <w:r w:rsidR="00D642AC" w:rsidRPr="00A9547C">
        <w:rPr>
          <w:rFonts w:ascii="Times New Roman" w:eastAsia="Times New Roman" w:hAnsi="Times New Roman" w:cs="Times New Roman"/>
          <w:sz w:val="24"/>
          <w:szCs w:val="24"/>
          <w:lang w:eastAsia="zh-CN"/>
          <w14:ligatures w14:val="none"/>
        </w:rPr>
        <w:t xml:space="preserve">, i.e. </w:t>
      </w:r>
      <w:r w:rsidR="00D12207" w:rsidRPr="00A9547C">
        <w:rPr>
          <w:rFonts w:ascii="Times New Roman" w:eastAsia="Times New Roman" w:hAnsi="Times New Roman" w:cs="Times New Roman"/>
          <w:sz w:val="24"/>
          <w:szCs w:val="24"/>
          <w:lang w:eastAsia="zh-CN"/>
          <w14:ligatures w14:val="none"/>
        </w:rPr>
        <w:t>lo scostamento dai parametri autorizzati di misura talmente contenuta (pari al 2%) da non potere essere considerati un illecito edilizio;</w:t>
      </w:r>
    </w:p>
    <w:p w14:paraId="2F655404" w14:textId="7DD7814E" w:rsidR="00507EF1" w:rsidRPr="00A9547C" w:rsidRDefault="00D642AC" w:rsidP="00200A3A">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lastRenderedPageBreak/>
        <w:t xml:space="preserve">al comma 2, le cd. </w:t>
      </w:r>
      <w:r w:rsidRPr="00A9547C">
        <w:rPr>
          <w:rFonts w:ascii="Times New Roman" w:eastAsia="Times New Roman" w:hAnsi="Times New Roman" w:cs="Times New Roman"/>
          <w:b/>
          <w:bCs/>
          <w:sz w:val="24"/>
          <w:szCs w:val="24"/>
          <w:lang w:eastAsia="zh-CN"/>
          <w14:ligatures w14:val="none"/>
        </w:rPr>
        <w:t>tolleranze esecutive</w:t>
      </w:r>
      <w:r w:rsidRPr="00A9547C">
        <w:rPr>
          <w:rFonts w:ascii="Times New Roman" w:eastAsia="Times New Roman" w:hAnsi="Times New Roman" w:cs="Times New Roman"/>
          <w:sz w:val="24"/>
          <w:szCs w:val="24"/>
          <w:lang w:eastAsia="zh-CN"/>
          <w14:ligatures w14:val="none"/>
        </w:rPr>
        <w:t xml:space="preserve"> (o di cantiere)</w:t>
      </w:r>
      <w:r w:rsidR="000516CC" w:rsidRPr="00A9547C">
        <w:rPr>
          <w:rFonts w:ascii="Times New Roman" w:eastAsia="Times New Roman" w:hAnsi="Times New Roman" w:cs="Times New Roman"/>
          <w:sz w:val="24"/>
          <w:szCs w:val="24"/>
          <w:lang w:eastAsia="zh-CN"/>
          <w14:ligatures w14:val="none"/>
        </w:rPr>
        <w:t xml:space="preserve">, i.e. </w:t>
      </w:r>
      <w:r w:rsidR="0001175E" w:rsidRPr="00A9547C">
        <w:rPr>
          <w:rFonts w:ascii="Times New Roman" w:eastAsia="Times New Roman" w:hAnsi="Times New Roman" w:cs="Times New Roman"/>
          <w:sz w:val="24"/>
          <w:szCs w:val="24"/>
          <w:lang w:eastAsia="zh-CN"/>
          <w14:ligatures w14:val="none"/>
        </w:rPr>
        <w:t>le irregolarità geometriche, le modifiche alle finiture degli edifici di minima entità, la diversa collocazione di impianti e opere interne eseguite durante i lavori per l’attuazione di titoli abilitativi edilizi.</w:t>
      </w:r>
    </w:p>
    <w:p w14:paraId="284E3949" w14:textId="7A670E0B" w:rsidR="0007470D" w:rsidRPr="00A9547C" w:rsidRDefault="000747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Alla luce del quadro diazi delineato, si prevede che, in relazione agli interventi </w:t>
      </w:r>
      <w:r w:rsidR="00A54D29" w:rsidRPr="00A9547C">
        <w:rPr>
          <w:rFonts w:ascii="Times New Roman" w:eastAsia="Times New Roman" w:hAnsi="Times New Roman" w:cs="Times New Roman"/>
          <w:sz w:val="24"/>
          <w:szCs w:val="24"/>
          <w:lang w:eastAsia="zh-CN"/>
          <w14:ligatures w14:val="none"/>
        </w:rPr>
        <w:t xml:space="preserve">realizzati </w:t>
      </w:r>
      <w:r w:rsidR="00960815" w:rsidRPr="00A9547C">
        <w:rPr>
          <w:rFonts w:ascii="Times New Roman" w:eastAsia="Times New Roman" w:hAnsi="Times New Roman" w:cs="Times New Roman"/>
          <w:b/>
          <w:bCs/>
          <w:sz w:val="24"/>
          <w:szCs w:val="24"/>
          <w:lang w:eastAsia="zh-CN"/>
          <w14:ligatures w14:val="none"/>
        </w:rPr>
        <w:t xml:space="preserve">entro il </w:t>
      </w:r>
      <w:r w:rsidR="00261BBC">
        <w:rPr>
          <w:rFonts w:ascii="Times New Roman" w:eastAsia="Times New Roman" w:hAnsi="Times New Roman" w:cs="Times New Roman"/>
          <w:b/>
          <w:bCs/>
          <w:sz w:val="24"/>
          <w:szCs w:val="24"/>
          <w:lang w:eastAsia="zh-CN"/>
          <w14:ligatures w14:val="none"/>
        </w:rPr>
        <w:t>24</w:t>
      </w:r>
      <w:r w:rsidR="00960815" w:rsidRPr="00A9547C">
        <w:rPr>
          <w:rFonts w:ascii="Times New Roman" w:eastAsia="Times New Roman" w:hAnsi="Times New Roman" w:cs="Times New Roman"/>
          <w:b/>
          <w:bCs/>
          <w:sz w:val="24"/>
          <w:szCs w:val="24"/>
          <w:lang w:eastAsia="zh-CN"/>
          <w14:ligatures w14:val="none"/>
        </w:rPr>
        <w:t xml:space="preserve"> maggio 2024</w:t>
      </w:r>
      <w:r w:rsidR="00C51F4C" w:rsidRPr="00A9547C">
        <w:rPr>
          <w:rFonts w:ascii="Times New Roman" w:eastAsia="Times New Roman" w:hAnsi="Times New Roman" w:cs="Times New Roman"/>
          <w:sz w:val="24"/>
          <w:szCs w:val="24"/>
          <w:lang w:eastAsia="zh-CN"/>
          <w14:ligatures w14:val="none"/>
        </w:rPr>
        <w:t>,</w:t>
      </w:r>
      <w:r w:rsidR="00647D69" w:rsidRPr="00A9547C">
        <w:rPr>
          <w:rFonts w:ascii="Times New Roman" w:eastAsia="Times New Roman" w:hAnsi="Times New Roman" w:cs="Times New Roman"/>
          <w:sz w:val="24"/>
          <w:szCs w:val="24"/>
          <w:lang w:eastAsia="zh-CN"/>
          <w14:ligatures w14:val="none"/>
        </w:rPr>
        <w:t xml:space="preserve"> le </w:t>
      </w:r>
      <w:r w:rsidR="00C51F4C" w:rsidRPr="000C4809">
        <w:rPr>
          <w:rFonts w:ascii="Times New Roman" w:eastAsia="Times New Roman" w:hAnsi="Times New Roman" w:cs="Times New Roman"/>
          <w:b/>
          <w:bCs/>
          <w:sz w:val="24"/>
          <w:szCs w:val="24"/>
          <w:lang w:eastAsia="zh-CN"/>
          <w14:ligatures w14:val="none"/>
        </w:rPr>
        <w:t>tolleranze costruttive</w:t>
      </w:r>
      <w:r w:rsidR="00C51F4C" w:rsidRPr="00A9547C">
        <w:rPr>
          <w:rFonts w:ascii="Times New Roman" w:eastAsia="Times New Roman" w:hAnsi="Times New Roman" w:cs="Times New Roman"/>
          <w:sz w:val="24"/>
          <w:szCs w:val="24"/>
          <w:lang w:eastAsia="zh-CN"/>
          <w14:ligatures w14:val="none"/>
        </w:rPr>
        <w:t xml:space="preserve"> sono riparametrate in misura inversamente proporzionale alla superficie utile. Pertanto, minore è la superficie utile maggiore è il limite consentito percentualmente.</w:t>
      </w:r>
    </w:p>
    <w:p w14:paraId="3F35966D" w14:textId="61CA6005"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Nel merito, si stabiliscono, nel nuovo comma 1</w:t>
      </w:r>
      <w:r w:rsidR="00916118" w:rsidRPr="00A9547C">
        <w:rPr>
          <w:rFonts w:ascii="Times New Roman" w:eastAsia="Times New Roman" w:hAnsi="Times New Roman" w:cs="Times New Roman"/>
          <w:sz w:val="24"/>
          <w:szCs w:val="24"/>
          <w:lang w:eastAsia="zh-CN"/>
          <w14:ligatures w14:val="none"/>
        </w:rPr>
        <w:t>-bis</w:t>
      </w:r>
      <w:r w:rsidRPr="00A9547C">
        <w:rPr>
          <w:rFonts w:ascii="Times New Roman" w:eastAsia="Times New Roman" w:hAnsi="Times New Roman" w:cs="Times New Roman"/>
          <w:sz w:val="24"/>
          <w:szCs w:val="24"/>
          <w:lang w:eastAsia="zh-CN"/>
          <w14:ligatures w14:val="none"/>
        </w:rPr>
        <w:t xml:space="preserve"> introdotto dalla disposizione in esame, diversi valori in relazione alle tolleranze entro le quali ritenere per legge che il mancato rispetto dell'altezza, dei distacchi, della cubatura, della superficie coperta e di ogni altro parametro delle singole unità immobiliari non costituisca violazione edilizia. </w:t>
      </w:r>
    </w:p>
    <w:p w14:paraId="655CE987" w14:textId="29D67A65"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Tale previsione si rende necessaria perché consente di tenere conto, nell’ambito della definizione della tolleranza, di discostamenti minimi rispetto alle caratteristiche costruttive previste nei titoli abilitativi che, se considerate su superficie di modesta entità, possono impattare, seppur minime, per più del 2 per cento del totale. Pertanto, la disposizione prevede che</w:t>
      </w:r>
      <w:r w:rsidR="00BF3BC5" w:rsidRPr="00A9547C">
        <w:rPr>
          <w:rFonts w:ascii="Times New Roman" w:eastAsia="Times New Roman" w:hAnsi="Times New Roman" w:cs="Times New Roman"/>
          <w:sz w:val="24"/>
          <w:szCs w:val="24"/>
          <w:lang w:eastAsia="zh-CN"/>
          <w14:ligatures w14:val="none"/>
        </w:rPr>
        <w:t xml:space="preserve">, in relazione ai </w:t>
      </w:r>
      <w:proofErr w:type="gramStart"/>
      <w:r w:rsidR="00BF3BC5" w:rsidRPr="00A9547C">
        <w:rPr>
          <w:rFonts w:ascii="Times New Roman" w:eastAsia="Times New Roman" w:hAnsi="Times New Roman" w:cs="Times New Roman"/>
          <w:sz w:val="24"/>
          <w:szCs w:val="24"/>
          <w:lang w:eastAsia="zh-CN"/>
          <w14:ligatures w14:val="none"/>
        </w:rPr>
        <w:t>predetti</w:t>
      </w:r>
      <w:proofErr w:type="gramEnd"/>
      <w:r w:rsidR="00BF3BC5" w:rsidRPr="00A9547C">
        <w:rPr>
          <w:rFonts w:ascii="Times New Roman" w:eastAsia="Times New Roman" w:hAnsi="Times New Roman" w:cs="Times New Roman"/>
          <w:sz w:val="24"/>
          <w:szCs w:val="24"/>
          <w:lang w:eastAsia="zh-CN"/>
          <w14:ligatures w14:val="none"/>
        </w:rPr>
        <w:t xml:space="preserve"> interventi</w:t>
      </w:r>
      <w:r w:rsidR="001766B1">
        <w:rPr>
          <w:rFonts w:ascii="Times New Roman" w:eastAsia="Times New Roman" w:hAnsi="Times New Roman" w:cs="Times New Roman"/>
          <w:sz w:val="24"/>
          <w:szCs w:val="24"/>
          <w:lang w:eastAsia="zh-CN"/>
          <w14:ligatures w14:val="none"/>
        </w:rPr>
        <w:t xml:space="preserve"> realizzanti entro il </w:t>
      </w:r>
      <w:r w:rsidR="007533FF">
        <w:rPr>
          <w:rFonts w:ascii="Times New Roman" w:eastAsia="Times New Roman" w:hAnsi="Times New Roman" w:cs="Times New Roman"/>
          <w:sz w:val="24"/>
          <w:szCs w:val="24"/>
          <w:lang w:eastAsia="zh-CN"/>
          <w14:ligatures w14:val="none"/>
        </w:rPr>
        <w:t>citato</w:t>
      </w:r>
      <w:r w:rsidR="001766B1">
        <w:rPr>
          <w:rFonts w:ascii="Times New Roman" w:eastAsia="Times New Roman" w:hAnsi="Times New Roman" w:cs="Times New Roman"/>
          <w:sz w:val="24"/>
          <w:szCs w:val="24"/>
          <w:lang w:eastAsia="zh-CN"/>
          <w14:ligatures w14:val="none"/>
        </w:rPr>
        <w:t xml:space="preserve"> termine</w:t>
      </w:r>
      <w:r w:rsidR="00BF3BC5" w:rsidRPr="00A9547C">
        <w:rPr>
          <w:rFonts w:ascii="Times New Roman" w:eastAsia="Times New Roman" w:hAnsi="Times New Roman" w:cs="Times New Roman"/>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il mancato rispetto dell'altezza, dei distacchi, della cubatura, della superficie coperta e di ogni altro parametro delle singole unità immobiliari non </w:t>
      </w:r>
      <w:r w:rsidR="007533FF">
        <w:rPr>
          <w:rFonts w:ascii="Times New Roman" w:eastAsia="Times New Roman" w:hAnsi="Times New Roman" w:cs="Times New Roman"/>
          <w:sz w:val="24"/>
          <w:szCs w:val="24"/>
          <w:lang w:eastAsia="zh-CN"/>
          <w14:ligatures w14:val="none"/>
        </w:rPr>
        <w:t xml:space="preserve">costituiscono </w:t>
      </w:r>
      <w:r w:rsidRPr="00A9547C">
        <w:rPr>
          <w:rFonts w:ascii="Times New Roman" w:eastAsia="Times New Roman" w:hAnsi="Times New Roman" w:cs="Times New Roman"/>
          <w:sz w:val="24"/>
          <w:szCs w:val="24"/>
          <w:lang w:eastAsia="zh-CN"/>
          <w14:ligatures w14:val="none"/>
        </w:rPr>
        <w:t>violazione edilizia se contenuto entro i seguenti limiti:</w:t>
      </w:r>
    </w:p>
    <w:p w14:paraId="3877D981" w14:textId="77777777" w:rsidR="0070760D" w:rsidRPr="007533FF" w:rsidRDefault="0070760D" w:rsidP="00316E14">
      <w:pPr>
        <w:spacing w:before="120" w:after="120" w:line="276" w:lineRule="auto"/>
        <w:jc w:val="both"/>
        <w:rPr>
          <w:rFonts w:ascii="Times New Roman" w:eastAsia="Times New Roman" w:hAnsi="Times New Roman" w:cs="Times New Roman"/>
          <w:iCs/>
          <w:sz w:val="24"/>
          <w:szCs w:val="24"/>
          <w:lang w:eastAsia="zh-CN"/>
          <w14:ligatures w14:val="none"/>
        </w:rPr>
      </w:pPr>
      <w:r w:rsidRPr="007533FF">
        <w:rPr>
          <w:rFonts w:ascii="Times New Roman" w:eastAsia="Times New Roman" w:hAnsi="Times New Roman" w:cs="Times New Roman"/>
          <w:iCs/>
          <w:sz w:val="24"/>
          <w:szCs w:val="24"/>
          <w:lang w:eastAsia="zh-CN"/>
          <w14:ligatures w14:val="none"/>
        </w:rPr>
        <w:t>a) del 2 per cento delle misure previste dal titolo abilitativo per le unità immobiliari con superficie utile superiore ai 500 metri quadrati,</w:t>
      </w:r>
    </w:p>
    <w:p w14:paraId="68DFEE32" w14:textId="77777777" w:rsidR="0070760D" w:rsidRPr="007533FF" w:rsidRDefault="0070760D" w:rsidP="00316E14">
      <w:pPr>
        <w:spacing w:before="120" w:after="120" w:line="276" w:lineRule="auto"/>
        <w:jc w:val="both"/>
        <w:rPr>
          <w:rFonts w:ascii="Times New Roman" w:eastAsia="Times New Roman" w:hAnsi="Times New Roman" w:cs="Times New Roman"/>
          <w:iCs/>
          <w:sz w:val="24"/>
          <w:szCs w:val="24"/>
          <w:lang w:eastAsia="zh-CN"/>
          <w14:ligatures w14:val="none"/>
        </w:rPr>
      </w:pPr>
      <w:r w:rsidRPr="007533FF">
        <w:rPr>
          <w:rFonts w:ascii="Times New Roman" w:eastAsia="Times New Roman" w:hAnsi="Times New Roman" w:cs="Times New Roman"/>
          <w:iCs/>
          <w:sz w:val="24"/>
          <w:szCs w:val="24"/>
          <w:lang w:eastAsia="zh-CN"/>
          <w14:ligatures w14:val="none"/>
        </w:rPr>
        <w:t>b) del 3 per cento delle misure previste nel titolo abilitativo per le unità immobiliari con superficie utile compresa tra i 300 e i 500 metri quadrati;</w:t>
      </w:r>
    </w:p>
    <w:p w14:paraId="71C1E72D" w14:textId="77777777" w:rsidR="0070760D" w:rsidRPr="007533FF" w:rsidRDefault="0070760D" w:rsidP="00316E14">
      <w:pPr>
        <w:spacing w:before="120" w:after="120" w:line="276" w:lineRule="auto"/>
        <w:jc w:val="both"/>
        <w:rPr>
          <w:rFonts w:ascii="Times New Roman" w:eastAsia="Times New Roman" w:hAnsi="Times New Roman" w:cs="Times New Roman"/>
          <w:iCs/>
          <w:sz w:val="24"/>
          <w:szCs w:val="24"/>
          <w:lang w:eastAsia="zh-CN"/>
          <w14:ligatures w14:val="none"/>
        </w:rPr>
      </w:pPr>
      <w:r w:rsidRPr="007533FF">
        <w:rPr>
          <w:rFonts w:ascii="Times New Roman" w:eastAsia="Times New Roman" w:hAnsi="Times New Roman" w:cs="Times New Roman"/>
          <w:iCs/>
          <w:sz w:val="24"/>
          <w:szCs w:val="24"/>
          <w:lang w:eastAsia="zh-CN"/>
          <w14:ligatures w14:val="none"/>
        </w:rPr>
        <w:t>c) del 4 per cento delle misure previste nel titolo abilitativo per le unità immobiliari con superficie utile compresa tra i 100 e i 300 metri quadrati;</w:t>
      </w:r>
    </w:p>
    <w:p w14:paraId="36CEA295" w14:textId="77777777" w:rsidR="0070760D" w:rsidRPr="007533FF" w:rsidRDefault="0070760D" w:rsidP="00316E14">
      <w:pPr>
        <w:spacing w:before="120" w:after="120" w:line="276" w:lineRule="auto"/>
        <w:jc w:val="both"/>
        <w:rPr>
          <w:rFonts w:ascii="Times New Roman" w:eastAsia="Times New Roman" w:hAnsi="Times New Roman" w:cs="Times New Roman"/>
          <w:iCs/>
          <w:sz w:val="24"/>
          <w:szCs w:val="24"/>
          <w:lang w:eastAsia="zh-CN"/>
          <w14:ligatures w14:val="none"/>
        </w:rPr>
      </w:pPr>
      <w:r w:rsidRPr="007533FF">
        <w:rPr>
          <w:rFonts w:ascii="Times New Roman" w:eastAsia="Times New Roman" w:hAnsi="Times New Roman" w:cs="Times New Roman"/>
          <w:iCs/>
          <w:sz w:val="24"/>
          <w:szCs w:val="24"/>
          <w:lang w:eastAsia="zh-CN"/>
          <w14:ligatures w14:val="none"/>
        </w:rPr>
        <w:t>d) del 5 per cento delle misure previste nel titolo abilitativo per le unità immobiliari con superficie utile inferiore ai 100 metri quadrati.</w:t>
      </w:r>
    </w:p>
    <w:p w14:paraId="30400413" w14:textId="0B0CD519" w:rsidR="0070760D" w:rsidRPr="00CA4E16"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Con riferimento a tale previsione si specifica</w:t>
      </w:r>
      <w:r w:rsidR="00CA4E16">
        <w:rPr>
          <w:rFonts w:ascii="Times New Roman" w:eastAsia="Times New Roman" w:hAnsi="Times New Roman" w:cs="Times New Roman"/>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nel nuovo comma 1-</w:t>
      </w:r>
      <w:r w:rsidR="00A6784A" w:rsidRPr="00A9547C">
        <w:rPr>
          <w:rFonts w:ascii="Times New Roman" w:eastAsia="Times New Roman" w:hAnsi="Times New Roman" w:cs="Times New Roman"/>
          <w:i/>
          <w:iCs/>
          <w:sz w:val="24"/>
          <w:szCs w:val="24"/>
          <w:lang w:eastAsia="zh-CN"/>
          <w14:ligatures w14:val="none"/>
        </w:rPr>
        <w:t>ter</w:t>
      </w:r>
      <w:r w:rsidRPr="00A9547C">
        <w:rPr>
          <w:rFonts w:ascii="Times New Roman" w:eastAsia="Times New Roman" w:hAnsi="Times New Roman" w:cs="Times New Roman"/>
          <w:sz w:val="24"/>
          <w:szCs w:val="24"/>
          <w:lang w:eastAsia="zh-CN"/>
          <w14:ligatures w14:val="none"/>
        </w:rPr>
        <w:t>, che</w:t>
      </w:r>
      <w:r w:rsidR="00CA4E16">
        <w:rPr>
          <w:rFonts w:ascii="Times New Roman" w:eastAsia="Times New Roman" w:hAnsi="Times New Roman" w:cs="Times New Roman"/>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bCs/>
          <w:sz w:val="24"/>
          <w:szCs w:val="24"/>
          <w:lang w:eastAsia="zh-CN"/>
          <w14:ligatures w14:val="none"/>
        </w:rPr>
        <w:t>ai fini del computo della superficie utile</w:t>
      </w:r>
      <w:r w:rsidR="00CA4E16">
        <w:rPr>
          <w:rFonts w:ascii="Times New Roman" w:eastAsia="Times New Roman" w:hAnsi="Times New Roman" w:cs="Times New Roman"/>
          <w:bCs/>
          <w:sz w:val="24"/>
          <w:szCs w:val="24"/>
          <w:lang w:eastAsia="zh-CN"/>
          <w14:ligatures w14:val="none"/>
        </w:rPr>
        <w:t>,</w:t>
      </w:r>
      <w:r w:rsidRPr="00A9547C">
        <w:rPr>
          <w:rFonts w:ascii="Times New Roman" w:eastAsia="Times New Roman" w:hAnsi="Times New Roman" w:cs="Times New Roman"/>
          <w:bCs/>
          <w:sz w:val="24"/>
          <w:szCs w:val="24"/>
          <w:lang w:eastAsia="zh-CN"/>
          <w14:ligatures w14:val="none"/>
        </w:rPr>
        <w:t xml:space="preserve"> si dovrà tenere conto della sola superficie assentita con il titolo edilizio che ha abilitato la realizzazione dell’intervento, al netto di eventuali frazionamenti dell’immobile o dell’unità immobiliare eseguiti nel corso del tempo. Tale previsione è finalizzata ad evitare possibili condotte di frazionamento meramente strumentali ad ottenere l’applicazione di un regime più favorevol</w:t>
      </w:r>
      <w:r w:rsidR="007466E9" w:rsidRPr="00A9547C">
        <w:rPr>
          <w:rFonts w:ascii="Times New Roman" w:eastAsia="Times New Roman" w:hAnsi="Times New Roman" w:cs="Times New Roman"/>
          <w:bCs/>
          <w:sz w:val="24"/>
          <w:szCs w:val="24"/>
          <w:lang w:eastAsia="zh-CN"/>
          <w14:ligatures w14:val="none"/>
        </w:rPr>
        <w:t>e</w:t>
      </w:r>
      <w:r w:rsidRPr="00A9547C">
        <w:rPr>
          <w:rFonts w:ascii="Times New Roman" w:eastAsia="Times New Roman" w:hAnsi="Times New Roman" w:cs="Times New Roman"/>
          <w:bCs/>
          <w:sz w:val="24"/>
          <w:szCs w:val="24"/>
          <w:lang w:eastAsia="zh-CN"/>
          <w14:ligatures w14:val="none"/>
        </w:rPr>
        <w:t>.</w:t>
      </w:r>
    </w:p>
    <w:p w14:paraId="7481474E" w14:textId="1D2C617E" w:rsidR="00D41392" w:rsidRPr="00A9547C" w:rsidRDefault="00977F8E" w:rsidP="00316E14">
      <w:p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Sul punto appare opportuno an</w:t>
      </w:r>
      <w:r w:rsidR="00096890" w:rsidRPr="00A9547C">
        <w:rPr>
          <w:rFonts w:ascii="Times New Roman" w:eastAsia="Times New Roman" w:hAnsi="Times New Roman" w:cs="Times New Roman"/>
          <w:bCs/>
          <w:sz w:val="24"/>
          <w:szCs w:val="24"/>
          <w:lang w:eastAsia="zh-CN"/>
          <w14:ligatures w14:val="none"/>
        </w:rPr>
        <w:t>ticipare</w:t>
      </w:r>
      <w:r w:rsidR="00C519EF" w:rsidRPr="00A9547C">
        <w:rPr>
          <w:rFonts w:ascii="Times New Roman" w:eastAsia="Times New Roman" w:hAnsi="Times New Roman" w:cs="Times New Roman"/>
          <w:bCs/>
          <w:sz w:val="24"/>
          <w:szCs w:val="24"/>
          <w:lang w:eastAsia="zh-CN"/>
          <w14:ligatures w14:val="none"/>
        </w:rPr>
        <w:t xml:space="preserve"> il contenuto </w:t>
      </w:r>
      <w:r w:rsidR="00D605FA" w:rsidRPr="00A9547C">
        <w:rPr>
          <w:rFonts w:ascii="Times New Roman" w:eastAsia="Times New Roman" w:hAnsi="Times New Roman" w:cs="Times New Roman"/>
          <w:bCs/>
          <w:sz w:val="24"/>
          <w:szCs w:val="24"/>
          <w:lang w:eastAsia="zh-CN"/>
          <w14:ligatures w14:val="none"/>
        </w:rPr>
        <w:t>de</w:t>
      </w:r>
      <w:r w:rsidR="00F32AC5" w:rsidRPr="00A9547C">
        <w:rPr>
          <w:rFonts w:ascii="Times New Roman" w:eastAsia="Times New Roman" w:hAnsi="Times New Roman" w:cs="Times New Roman"/>
          <w:bCs/>
          <w:sz w:val="24"/>
          <w:szCs w:val="24"/>
          <w:lang w:eastAsia="zh-CN"/>
          <w14:ligatures w14:val="none"/>
        </w:rPr>
        <w:t>ll’articolo 3, comma 1, del decreto-legge in esame</w:t>
      </w:r>
      <w:r w:rsidR="00C519EF" w:rsidRPr="00A9547C">
        <w:rPr>
          <w:rFonts w:ascii="Times New Roman" w:eastAsia="Times New Roman" w:hAnsi="Times New Roman" w:cs="Times New Roman"/>
          <w:bCs/>
          <w:sz w:val="24"/>
          <w:szCs w:val="24"/>
          <w:lang w:eastAsia="zh-CN"/>
          <w14:ligatures w14:val="none"/>
        </w:rPr>
        <w:t>,</w:t>
      </w:r>
      <w:r w:rsidR="00F32AC5" w:rsidRPr="00A9547C">
        <w:rPr>
          <w:rFonts w:ascii="Times New Roman" w:eastAsia="Times New Roman" w:hAnsi="Times New Roman" w:cs="Times New Roman"/>
          <w:bCs/>
          <w:sz w:val="24"/>
          <w:szCs w:val="24"/>
          <w:lang w:eastAsia="zh-CN"/>
          <w14:ligatures w14:val="none"/>
        </w:rPr>
        <w:t xml:space="preserve"> </w:t>
      </w:r>
      <w:r w:rsidR="00700A23">
        <w:rPr>
          <w:rFonts w:ascii="Times New Roman" w:eastAsia="Times New Roman" w:hAnsi="Times New Roman" w:cs="Times New Roman"/>
          <w:bCs/>
          <w:sz w:val="24"/>
          <w:szCs w:val="24"/>
          <w:lang w:eastAsia="zh-CN"/>
          <w14:ligatures w14:val="none"/>
        </w:rPr>
        <w:t xml:space="preserve">il quale </w:t>
      </w:r>
      <w:r w:rsidR="00F32AC5" w:rsidRPr="00A9547C">
        <w:rPr>
          <w:rFonts w:ascii="Times New Roman" w:eastAsia="Times New Roman" w:hAnsi="Times New Roman" w:cs="Times New Roman"/>
          <w:bCs/>
          <w:sz w:val="24"/>
          <w:szCs w:val="24"/>
          <w:lang w:eastAsia="zh-CN"/>
          <w14:ligatures w14:val="none"/>
        </w:rPr>
        <w:t xml:space="preserve">prevede una </w:t>
      </w:r>
      <w:r w:rsidR="00D605FA" w:rsidRPr="00A9547C">
        <w:rPr>
          <w:rFonts w:ascii="Times New Roman" w:eastAsia="Times New Roman" w:hAnsi="Times New Roman" w:cs="Times New Roman"/>
          <w:bCs/>
          <w:sz w:val="24"/>
          <w:szCs w:val="24"/>
          <w:lang w:eastAsia="zh-CN"/>
          <w14:ligatures w14:val="none"/>
        </w:rPr>
        <w:t xml:space="preserve">disposizione di </w:t>
      </w:r>
      <w:r w:rsidR="00F32AC5" w:rsidRPr="00A9547C">
        <w:rPr>
          <w:rFonts w:ascii="Times New Roman" w:eastAsia="Times New Roman" w:hAnsi="Times New Roman" w:cs="Times New Roman"/>
          <w:bCs/>
          <w:sz w:val="24"/>
          <w:szCs w:val="24"/>
          <w:lang w:eastAsia="zh-CN"/>
          <w14:ligatures w14:val="none"/>
        </w:rPr>
        <w:t xml:space="preserve">coordinamento </w:t>
      </w:r>
      <w:r w:rsidR="001A77C9" w:rsidRPr="00A9547C">
        <w:rPr>
          <w:rFonts w:ascii="Times New Roman" w:eastAsia="Times New Roman" w:hAnsi="Times New Roman" w:cs="Times New Roman"/>
          <w:bCs/>
          <w:sz w:val="24"/>
          <w:szCs w:val="24"/>
          <w:lang w:eastAsia="zh-CN"/>
          <w14:ligatures w14:val="none"/>
        </w:rPr>
        <w:t xml:space="preserve">in materia di tolleranze costruttive </w:t>
      </w:r>
      <w:r w:rsidR="00480B37" w:rsidRPr="00A9547C">
        <w:rPr>
          <w:rFonts w:ascii="Times New Roman" w:eastAsia="Times New Roman" w:hAnsi="Times New Roman" w:cs="Times New Roman"/>
          <w:bCs/>
          <w:sz w:val="24"/>
          <w:szCs w:val="24"/>
          <w:lang w:eastAsia="zh-CN"/>
          <w14:ligatures w14:val="none"/>
        </w:rPr>
        <w:t xml:space="preserve">in relazione ad interventi </w:t>
      </w:r>
      <w:r w:rsidR="00D41392" w:rsidRPr="00A9547C">
        <w:rPr>
          <w:rFonts w:ascii="Times New Roman" w:eastAsia="Times New Roman" w:hAnsi="Times New Roman" w:cs="Times New Roman"/>
          <w:bCs/>
          <w:sz w:val="24"/>
          <w:szCs w:val="24"/>
          <w:lang w:eastAsia="zh-CN"/>
          <w14:ligatures w14:val="none"/>
        </w:rPr>
        <w:t>con rilevanza paesaggistica.</w:t>
      </w:r>
    </w:p>
    <w:p w14:paraId="7D0CBCC8" w14:textId="58A7C9B6" w:rsidR="00394845" w:rsidRPr="00A9547C" w:rsidRDefault="00D41392" w:rsidP="00DB17EF">
      <w:p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 xml:space="preserve">Al riguardo, occorre premettere che il </w:t>
      </w:r>
      <w:r w:rsidR="00DB17EF" w:rsidRPr="00A9547C">
        <w:rPr>
          <w:rFonts w:ascii="Times New Roman" w:eastAsia="Times New Roman" w:hAnsi="Times New Roman" w:cs="Times New Roman"/>
          <w:bCs/>
          <w:sz w:val="24"/>
          <w:szCs w:val="24"/>
          <w:lang w:eastAsia="zh-CN"/>
          <w14:ligatures w14:val="none"/>
        </w:rPr>
        <w:t>decreto del Presidente della Repubblica 13 febbraio 2017, n. 31, individua gli interventi esclusi dall'autorizzazione paesaggistica o sottoposti a procedura autorizzatoria semplificata.</w:t>
      </w:r>
      <w:r w:rsidR="00480B37" w:rsidRPr="00A9547C">
        <w:rPr>
          <w:rFonts w:ascii="Times New Roman" w:eastAsia="Times New Roman" w:hAnsi="Times New Roman" w:cs="Times New Roman"/>
          <w:bCs/>
          <w:sz w:val="24"/>
          <w:szCs w:val="24"/>
          <w:lang w:eastAsia="zh-CN"/>
          <w14:ligatures w14:val="none"/>
        </w:rPr>
        <w:t xml:space="preserve"> </w:t>
      </w:r>
    </w:p>
    <w:p w14:paraId="008032F8" w14:textId="0DE2E90F" w:rsidR="00DB17EF" w:rsidRPr="00A9547C" w:rsidRDefault="00DB17EF" w:rsidP="00DB17EF">
      <w:p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 xml:space="preserve">In particolare, l’articolo 2, comma 1, </w:t>
      </w:r>
      <w:r w:rsidR="00700A23">
        <w:rPr>
          <w:rFonts w:ascii="Times New Roman" w:eastAsia="Times New Roman" w:hAnsi="Times New Roman" w:cs="Times New Roman"/>
          <w:bCs/>
          <w:sz w:val="24"/>
          <w:szCs w:val="24"/>
          <w:lang w:eastAsia="zh-CN"/>
          <w14:ligatures w14:val="none"/>
        </w:rPr>
        <w:t xml:space="preserve">del </w:t>
      </w:r>
      <w:r w:rsidR="00700A23" w:rsidRPr="00A9547C">
        <w:rPr>
          <w:rFonts w:ascii="Times New Roman" w:eastAsia="Times New Roman" w:hAnsi="Times New Roman" w:cs="Times New Roman"/>
          <w:bCs/>
          <w:sz w:val="24"/>
          <w:szCs w:val="24"/>
          <w:lang w:eastAsia="zh-CN"/>
          <w14:ligatures w14:val="none"/>
        </w:rPr>
        <w:t xml:space="preserve">decreto del Presidente della Repubblica 13 febbraio 2017, n. 31, </w:t>
      </w:r>
      <w:r w:rsidR="005A5D90" w:rsidRPr="00A9547C">
        <w:rPr>
          <w:rFonts w:ascii="Times New Roman" w:eastAsia="Times New Roman" w:hAnsi="Times New Roman" w:cs="Times New Roman"/>
          <w:bCs/>
          <w:sz w:val="24"/>
          <w:szCs w:val="24"/>
          <w:lang w:eastAsia="zh-CN"/>
          <w14:ligatures w14:val="none"/>
        </w:rPr>
        <w:t>prevede che non sono soggetti ad autorizzazione paesaggistica gli interventi e le opere di cui all’Allegato «A». Tra questi</w:t>
      </w:r>
      <w:r w:rsidR="00586794" w:rsidRPr="00A9547C">
        <w:rPr>
          <w:rFonts w:ascii="Times New Roman" w:eastAsia="Times New Roman" w:hAnsi="Times New Roman" w:cs="Times New Roman"/>
          <w:bCs/>
          <w:sz w:val="24"/>
          <w:szCs w:val="24"/>
          <w:lang w:eastAsia="zh-CN"/>
          <w14:ligatures w14:val="none"/>
        </w:rPr>
        <w:t xml:space="preserve">, rileva la lettera A.31 </w:t>
      </w:r>
      <w:r w:rsidR="00D831F5" w:rsidRPr="00A9547C">
        <w:rPr>
          <w:rFonts w:ascii="Times New Roman" w:eastAsia="Times New Roman" w:hAnsi="Times New Roman" w:cs="Times New Roman"/>
          <w:bCs/>
          <w:sz w:val="24"/>
          <w:szCs w:val="24"/>
          <w:lang w:eastAsia="zh-CN"/>
          <w14:ligatures w14:val="none"/>
        </w:rPr>
        <w:t xml:space="preserve">che include tra le opere non soggette ad </w:t>
      </w:r>
      <w:r w:rsidR="00D831F5" w:rsidRPr="00A9547C">
        <w:rPr>
          <w:rFonts w:ascii="Times New Roman" w:eastAsia="Times New Roman" w:hAnsi="Times New Roman" w:cs="Times New Roman"/>
          <w:bCs/>
          <w:sz w:val="24"/>
          <w:szCs w:val="24"/>
          <w:lang w:eastAsia="zh-CN"/>
          <w14:ligatures w14:val="none"/>
        </w:rPr>
        <w:lastRenderedPageBreak/>
        <w:t>autorizzazione le “</w:t>
      </w:r>
      <w:r w:rsidR="006A565B" w:rsidRPr="00A9547C">
        <w:rPr>
          <w:rFonts w:ascii="Times New Roman" w:eastAsia="Times New Roman" w:hAnsi="Times New Roman" w:cs="Times New Roman"/>
          <w:bCs/>
          <w:i/>
          <w:iCs/>
          <w:sz w:val="24"/>
          <w:szCs w:val="24"/>
          <w:lang w:eastAsia="zh-CN"/>
          <w14:ligatures w14:val="none"/>
        </w:rPr>
        <w:t xml:space="preserve">opere ed interventi edilizi eseguiti in variante a progetti autorizzati ai fini paesaggistici che non eccedano il </w:t>
      </w:r>
      <w:r w:rsidR="006A565B" w:rsidRPr="00A9547C">
        <w:rPr>
          <w:rFonts w:ascii="Times New Roman" w:eastAsia="Times New Roman" w:hAnsi="Times New Roman" w:cs="Times New Roman"/>
          <w:b/>
          <w:i/>
          <w:iCs/>
          <w:sz w:val="24"/>
          <w:szCs w:val="24"/>
          <w:lang w:eastAsia="zh-CN"/>
          <w14:ligatures w14:val="none"/>
        </w:rPr>
        <w:t>due per cento</w:t>
      </w:r>
      <w:r w:rsidR="006A565B" w:rsidRPr="00A9547C">
        <w:rPr>
          <w:rFonts w:ascii="Times New Roman" w:eastAsia="Times New Roman" w:hAnsi="Times New Roman" w:cs="Times New Roman"/>
          <w:bCs/>
          <w:i/>
          <w:iCs/>
          <w:sz w:val="24"/>
          <w:szCs w:val="24"/>
          <w:lang w:eastAsia="zh-CN"/>
          <w14:ligatures w14:val="none"/>
        </w:rPr>
        <w:t xml:space="preserve"> delle misure progettuali quanto ad altezza, distacchi, cubatura, superficie coperta o traslazioni dell'area di sedime</w:t>
      </w:r>
      <w:r w:rsidR="00D831F5" w:rsidRPr="00A9547C">
        <w:rPr>
          <w:rFonts w:ascii="Times New Roman" w:eastAsia="Times New Roman" w:hAnsi="Times New Roman" w:cs="Times New Roman"/>
          <w:bCs/>
          <w:sz w:val="24"/>
          <w:szCs w:val="24"/>
          <w:lang w:eastAsia="zh-CN"/>
          <w14:ligatures w14:val="none"/>
        </w:rPr>
        <w:t>”</w:t>
      </w:r>
      <w:r w:rsidR="006A565B" w:rsidRPr="00A9547C">
        <w:rPr>
          <w:rFonts w:ascii="Times New Roman" w:eastAsia="Times New Roman" w:hAnsi="Times New Roman" w:cs="Times New Roman"/>
          <w:bCs/>
          <w:sz w:val="24"/>
          <w:szCs w:val="24"/>
          <w:lang w:eastAsia="zh-CN"/>
          <w14:ligatures w14:val="none"/>
        </w:rPr>
        <w:t>.</w:t>
      </w:r>
    </w:p>
    <w:p w14:paraId="16660E17" w14:textId="410E064B" w:rsidR="00EB77CA" w:rsidRPr="00A9547C" w:rsidRDefault="00D831F5" w:rsidP="00DB17EF">
      <w:p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 xml:space="preserve">Pertanto, al fine di </w:t>
      </w:r>
      <w:r w:rsidR="007F332D" w:rsidRPr="00A9547C">
        <w:rPr>
          <w:rFonts w:ascii="Times New Roman" w:eastAsia="Times New Roman" w:hAnsi="Times New Roman" w:cs="Times New Roman"/>
          <w:bCs/>
          <w:sz w:val="24"/>
          <w:szCs w:val="24"/>
          <w:lang w:eastAsia="zh-CN"/>
          <w14:ligatures w14:val="none"/>
        </w:rPr>
        <w:t>allineare</w:t>
      </w:r>
      <w:r w:rsidRPr="00A9547C">
        <w:rPr>
          <w:rFonts w:ascii="Times New Roman" w:eastAsia="Times New Roman" w:hAnsi="Times New Roman" w:cs="Times New Roman"/>
          <w:bCs/>
          <w:sz w:val="24"/>
          <w:szCs w:val="24"/>
          <w:lang w:eastAsia="zh-CN"/>
          <w14:ligatures w14:val="none"/>
        </w:rPr>
        <w:t xml:space="preserve"> le disposizioni in materia di tolleranze </w:t>
      </w:r>
      <w:r w:rsidR="007F332D" w:rsidRPr="00A9547C">
        <w:rPr>
          <w:rFonts w:ascii="Times New Roman" w:eastAsia="Times New Roman" w:hAnsi="Times New Roman" w:cs="Times New Roman"/>
          <w:bCs/>
          <w:sz w:val="24"/>
          <w:szCs w:val="24"/>
          <w:lang w:eastAsia="zh-CN"/>
          <w14:ligatures w14:val="none"/>
        </w:rPr>
        <w:t>costruttive</w:t>
      </w:r>
      <w:r w:rsidR="00977F8E" w:rsidRPr="00A9547C">
        <w:rPr>
          <w:rFonts w:ascii="Times New Roman" w:eastAsia="Times New Roman" w:hAnsi="Times New Roman" w:cs="Times New Roman"/>
          <w:bCs/>
          <w:sz w:val="24"/>
          <w:szCs w:val="24"/>
          <w:lang w:eastAsia="zh-CN"/>
          <w14:ligatures w14:val="none"/>
        </w:rPr>
        <w:t xml:space="preserve">, </w:t>
      </w:r>
      <w:r w:rsidR="00F47EFC" w:rsidRPr="00A9547C">
        <w:rPr>
          <w:rFonts w:ascii="Times New Roman" w:eastAsia="Times New Roman" w:hAnsi="Times New Roman" w:cs="Times New Roman"/>
          <w:bCs/>
          <w:sz w:val="24"/>
          <w:szCs w:val="24"/>
          <w:lang w:eastAsia="zh-CN"/>
          <w14:ligatures w14:val="none"/>
        </w:rPr>
        <w:t xml:space="preserve">l’articolo 3, comma 1, </w:t>
      </w:r>
      <w:r w:rsidR="0086074A">
        <w:rPr>
          <w:rFonts w:ascii="Times New Roman" w:eastAsia="Times New Roman" w:hAnsi="Times New Roman" w:cs="Times New Roman"/>
          <w:bCs/>
          <w:sz w:val="24"/>
          <w:szCs w:val="24"/>
          <w:lang w:eastAsia="zh-CN"/>
          <w14:ligatures w14:val="none"/>
        </w:rPr>
        <w:t xml:space="preserve">del presente decreto-legge </w:t>
      </w:r>
      <w:r w:rsidR="00F47EFC" w:rsidRPr="00A9547C">
        <w:rPr>
          <w:rFonts w:ascii="Times New Roman" w:eastAsia="Times New Roman" w:hAnsi="Times New Roman" w:cs="Times New Roman"/>
          <w:bCs/>
          <w:sz w:val="24"/>
          <w:szCs w:val="24"/>
          <w:lang w:eastAsia="zh-CN"/>
          <w14:ligatures w14:val="none"/>
        </w:rPr>
        <w:t xml:space="preserve">precisa che gli interventi </w:t>
      </w:r>
      <w:r w:rsidR="0086074A" w:rsidRPr="00A9547C">
        <w:rPr>
          <w:rFonts w:ascii="Times New Roman" w:eastAsia="Times New Roman" w:hAnsi="Times New Roman" w:cs="Times New Roman"/>
          <w:bCs/>
          <w:sz w:val="24"/>
          <w:szCs w:val="24"/>
          <w:lang w:eastAsia="zh-CN"/>
          <w14:ligatures w14:val="none"/>
        </w:rPr>
        <w:t>di cui all’articolo 34-bis, comma 1-bis</w:t>
      </w:r>
      <w:r w:rsidR="0086074A">
        <w:rPr>
          <w:rFonts w:ascii="Times New Roman" w:eastAsia="Times New Roman" w:hAnsi="Times New Roman" w:cs="Times New Roman"/>
          <w:bCs/>
          <w:sz w:val="24"/>
          <w:szCs w:val="24"/>
          <w:lang w:eastAsia="zh-CN"/>
          <w14:ligatures w14:val="none"/>
        </w:rPr>
        <w:t>,</w:t>
      </w:r>
      <w:r w:rsidR="0086074A" w:rsidRPr="00A9547C">
        <w:rPr>
          <w:rFonts w:ascii="Times New Roman" w:eastAsia="Times New Roman" w:hAnsi="Times New Roman" w:cs="Times New Roman"/>
          <w:bCs/>
          <w:sz w:val="24"/>
          <w:szCs w:val="24"/>
          <w:lang w:eastAsia="zh-CN"/>
          <w14:ligatures w14:val="none"/>
        </w:rPr>
        <w:t xml:space="preserve"> del TUE</w:t>
      </w:r>
      <w:r w:rsidR="0086074A">
        <w:rPr>
          <w:rFonts w:ascii="Times New Roman" w:eastAsia="Times New Roman" w:hAnsi="Times New Roman" w:cs="Times New Roman"/>
          <w:bCs/>
          <w:sz w:val="24"/>
          <w:szCs w:val="24"/>
          <w:lang w:eastAsia="zh-CN"/>
          <w14:ligatures w14:val="none"/>
        </w:rPr>
        <w:t>,</w:t>
      </w:r>
      <w:r w:rsidR="0086074A" w:rsidRPr="00A9547C">
        <w:rPr>
          <w:rFonts w:ascii="Times New Roman" w:eastAsia="Times New Roman" w:hAnsi="Times New Roman" w:cs="Times New Roman"/>
          <w:bCs/>
          <w:sz w:val="24"/>
          <w:szCs w:val="24"/>
          <w:lang w:eastAsia="zh-CN"/>
          <w14:ligatures w14:val="none"/>
        </w:rPr>
        <w:t xml:space="preserve"> </w:t>
      </w:r>
      <w:r w:rsidR="00F47EFC" w:rsidRPr="00A9547C">
        <w:rPr>
          <w:rFonts w:ascii="Times New Roman" w:eastAsia="Times New Roman" w:hAnsi="Times New Roman" w:cs="Times New Roman"/>
          <w:bCs/>
          <w:sz w:val="24"/>
          <w:szCs w:val="24"/>
          <w:lang w:eastAsia="zh-CN"/>
          <w14:ligatures w14:val="none"/>
        </w:rPr>
        <w:t xml:space="preserve">realizzati entro il </w:t>
      </w:r>
      <w:r w:rsidR="00261BBC">
        <w:rPr>
          <w:rFonts w:ascii="Times New Roman" w:eastAsia="Times New Roman" w:hAnsi="Times New Roman" w:cs="Times New Roman"/>
          <w:bCs/>
          <w:sz w:val="24"/>
          <w:szCs w:val="24"/>
          <w:lang w:eastAsia="zh-CN"/>
          <w14:ligatures w14:val="none"/>
        </w:rPr>
        <w:t>24</w:t>
      </w:r>
      <w:r w:rsidR="00F47EFC" w:rsidRPr="00A9547C">
        <w:rPr>
          <w:rFonts w:ascii="Times New Roman" w:eastAsia="Times New Roman" w:hAnsi="Times New Roman" w:cs="Times New Roman"/>
          <w:bCs/>
          <w:sz w:val="24"/>
          <w:szCs w:val="24"/>
          <w:lang w:eastAsia="zh-CN"/>
          <w14:ligatures w14:val="none"/>
        </w:rPr>
        <w:t xml:space="preserve"> maggio 2024, sono soggetti al regime degli interventi di cui all</w:t>
      </w:r>
      <w:r w:rsidR="00B34EEF" w:rsidRPr="00A9547C">
        <w:rPr>
          <w:rFonts w:ascii="Times New Roman" w:eastAsia="Times New Roman" w:hAnsi="Times New Roman" w:cs="Times New Roman"/>
          <w:bCs/>
          <w:sz w:val="24"/>
          <w:szCs w:val="24"/>
          <w:lang w:eastAsia="zh-CN"/>
          <w14:ligatures w14:val="none"/>
        </w:rPr>
        <w:t xml:space="preserve">’articolo 2, comma 1, del </w:t>
      </w:r>
      <w:r w:rsidR="00F47EFC" w:rsidRPr="00A9547C">
        <w:rPr>
          <w:rFonts w:ascii="Times New Roman" w:eastAsia="Times New Roman" w:hAnsi="Times New Roman" w:cs="Times New Roman"/>
          <w:bCs/>
          <w:sz w:val="24"/>
          <w:szCs w:val="24"/>
          <w:lang w:eastAsia="zh-CN"/>
          <w14:ligatures w14:val="none"/>
        </w:rPr>
        <w:t>regolamento di cui al decreto del Presidente della Repubblica 13 febbraio 2017, n. 31</w:t>
      </w:r>
      <w:r w:rsidR="00EB77CA" w:rsidRPr="00A9547C">
        <w:rPr>
          <w:rFonts w:ascii="Times New Roman" w:eastAsia="Times New Roman" w:hAnsi="Times New Roman" w:cs="Times New Roman"/>
          <w:bCs/>
          <w:sz w:val="24"/>
          <w:szCs w:val="24"/>
          <w:lang w:eastAsia="zh-CN"/>
          <w14:ligatures w14:val="none"/>
        </w:rPr>
        <w:t>.</w:t>
      </w:r>
      <w:r w:rsidR="00F47EFC" w:rsidRPr="00A9547C">
        <w:rPr>
          <w:rFonts w:ascii="Times New Roman" w:eastAsia="Times New Roman" w:hAnsi="Times New Roman" w:cs="Times New Roman"/>
          <w:bCs/>
          <w:sz w:val="24"/>
          <w:szCs w:val="24"/>
          <w:lang w:eastAsia="zh-CN"/>
          <w14:ligatures w14:val="none"/>
        </w:rPr>
        <w:t xml:space="preserve"> </w:t>
      </w:r>
    </w:p>
    <w:p w14:paraId="61CC4D05" w14:textId="519E4C9E" w:rsidR="00D831F5" w:rsidRPr="00A9547C" w:rsidRDefault="00EB77CA" w:rsidP="00DB17EF">
      <w:p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 xml:space="preserve">In altre parole, </w:t>
      </w:r>
      <w:r w:rsidR="00F47EFC" w:rsidRPr="00A9547C">
        <w:rPr>
          <w:rFonts w:ascii="Times New Roman" w:eastAsia="Times New Roman" w:hAnsi="Times New Roman" w:cs="Times New Roman"/>
          <w:bCs/>
          <w:sz w:val="24"/>
          <w:szCs w:val="24"/>
          <w:lang w:eastAsia="zh-CN"/>
          <w14:ligatures w14:val="none"/>
        </w:rPr>
        <w:t xml:space="preserve">non sono soggetti </w:t>
      </w:r>
      <w:r w:rsidR="00D9215D" w:rsidRPr="00A9547C">
        <w:rPr>
          <w:rFonts w:ascii="Times New Roman" w:eastAsia="Times New Roman" w:hAnsi="Times New Roman" w:cs="Times New Roman"/>
          <w:bCs/>
          <w:sz w:val="24"/>
          <w:szCs w:val="24"/>
          <w:lang w:eastAsia="zh-CN"/>
          <w14:ligatures w14:val="none"/>
        </w:rPr>
        <w:t>ad autorizzazione paesaggistica</w:t>
      </w:r>
      <w:r w:rsidR="005C35C6" w:rsidRPr="00A9547C">
        <w:rPr>
          <w:rFonts w:ascii="Times New Roman" w:eastAsia="Times New Roman" w:hAnsi="Times New Roman" w:cs="Times New Roman"/>
          <w:bCs/>
          <w:sz w:val="24"/>
          <w:szCs w:val="24"/>
          <w:lang w:eastAsia="zh-CN"/>
          <w14:ligatures w14:val="none"/>
        </w:rPr>
        <w:t xml:space="preserve"> gli interventi </w:t>
      </w:r>
      <w:r w:rsidR="00B236D6" w:rsidRPr="00A9547C">
        <w:rPr>
          <w:rFonts w:ascii="Times New Roman" w:eastAsia="Times New Roman" w:hAnsi="Times New Roman" w:cs="Times New Roman"/>
          <w:bCs/>
          <w:sz w:val="24"/>
          <w:szCs w:val="24"/>
          <w:lang w:eastAsia="zh-CN"/>
          <w14:ligatures w14:val="none"/>
        </w:rPr>
        <w:t xml:space="preserve">realizzati entro il </w:t>
      </w:r>
      <w:r w:rsidR="00261BBC">
        <w:rPr>
          <w:rFonts w:ascii="Times New Roman" w:eastAsia="Times New Roman" w:hAnsi="Times New Roman" w:cs="Times New Roman"/>
          <w:bCs/>
          <w:sz w:val="24"/>
          <w:szCs w:val="24"/>
          <w:lang w:eastAsia="zh-CN"/>
          <w14:ligatures w14:val="none"/>
        </w:rPr>
        <w:t>24</w:t>
      </w:r>
      <w:r w:rsidR="00B236D6" w:rsidRPr="00A9547C">
        <w:rPr>
          <w:rFonts w:ascii="Times New Roman" w:eastAsia="Times New Roman" w:hAnsi="Times New Roman" w:cs="Times New Roman"/>
          <w:bCs/>
          <w:sz w:val="24"/>
          <w:szCs w:val="24"/>
          <w:lang w:eastAsia="zh-CN"/>
          <w14:ligatures w14:val="none"/>
        </w:rPr>
        <w:t xml:space="preserve"> maggio 2024 </w:t>
      </w:r>
      <w:r w:rsidR="00D52D75" w:rsidRPr="00A9547C">
        <w:rPr>
          <w:rFonts w:ascii="Times New Roman" w:eastAsia="Times New Roman" w:hAnsi="Times New Roman" w:cs="Times New Roman"/>
          <w:bCs/>
          <w:sz w:val="24"/>
          <w:szCs w:val="24"/>
          <w:lang w:eastAsia="zh-CN"/>
          <w14:ligatures w14:val="none"/>
        </w:rPr>
        <w:t xml:space="preserve">che rientrino nei </w:t>
      </w:r>
      <w:r w:rsidR="00D52D75" w:rsidRPr="00A9547C">
        <w:rPr>
          <w:rFonts w:ascii="Times New Roman" w:eastAsia="Times New Roman" w:hAnsi="Times New Roman" w:cs="Times New Roman"/>
          <w:sz w:val="24"/>
          <w:szCs w:val="24"/>
          <w:lang w:eastAsia="zh-CN"/>
          <w14:ligatures w14:val="none"/>
        </w:rPr>
        <w:t xml:space="preserve">limiti delle tolleranze costruttive riparametrati ai sensi del </w:t>
      </w:r>
      <w:r w:rsidR="005E2954">
        <w:rPr>
          <w:rFonts w:ascii="Times New Roman" w:eastAsia="Times New Roman" w:hAnsi="Times New Roman" w:cs="Times New Roman"/>
          <w:sz w:val="24"/>
          <w:szCs w:val="24"/>
          <w:lang w:eastAsia="zh-CN"/>
          <w14:ligatures w14:val="none"/>
        </w:rPr>
        <w:t xml:space="preserve">nuovo </w:t>
      </w:r>
      <w:r w:rsidR="00D52D75" w:rsidRPr="00A9547C">
        <w:rPr>
          <w:rFonts w:ascii="Times New Roman" w:eastAsia="Times New Roman" w:hAnsi="Times New Roman" w:cs="Times New Roman"/>
          <w:sz w:val="24"/>
          <w:szCs w:val="24"/>
          <w:lang w:eastAsia="zh-CN"/>
          <w14:ligatures w14:val="none"/>
        </w:rPr>
        <w:t>comma 1-bis dell’articolo 34-bis.</w:t>
      </w:r>
    </w:p>
    <w:p w14:paraId="22E90D7E" w14:textId="453EDEF7" w:rsidR="0070760D" w:rsidRPr="00A9547C" w:rsidRDefault="00AF2516"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Con riferimento, invece, alle </w:t>
      </w:r>
      <w:r w:rsidRPr="00281018">
        <w:rPr>
          <w:rFonts w:ascii="Times New Roman" w:eastAsia="Times New Roman" w:hAnsi="Times New Roman" w:cs="Times New Roman"/>
          <w:b/>
          <w:bCs/>
          <w:sz w:val="24"/>
          <w:szCs w:val="24"/>
          <w:lang w:eastAsia="zh-CN"/>
          <w14:ligatures w14:val="none"/>
        </w:rPr>
        <w:t xml:space="preserve">tolleranze </w:t>
      </w:r>
      <w:r w:rsidR="00CE6093" w:rsidRPr="00281018">
        <w:rPr>
          <w:rFonts w:ascii="Times New Roman" w:eastAsia="Times New Roman" w:hAnsi="Times New Roman" w:cs="Times New Roman"/>
          <w:b/>
          <w:bCs/>
          <w:sz w:val="24"/>
          <w:szCs w:val="24"/>
          <w:lang w:eastAsia="zh-CN"/>
          <w14:ligatures w14:val="none"/>
        </w:rPr>
        <w:t>esecutive</w:t>
      </w:r>
      <w:r w:rsidR="00CE6093" w:rsidRPr="00A9547C">
        <w:rPr>
          <w:rFonts w:ascii="Times New Roman" w:eastAsia="Times New Roman" w:hAnsi="Times New Roman" w:cs="Times New Roman"/>
          <w:sz w:val="24"/>
          <w:szCs w:val="24"/>
          <w:lang w:eastAsia="zh-CN"/>
          <w14:ligatures w14:val="none"/>
        </w:rPr>
        <w:t xml:space="preserve">, il nuovo </w:t>
      </w:r>
      <w:r w:rsidR="0070760D" w:rsidRPr="00A9547C">
        <w:rPr>
          <w:rFonts w:ascii="Times New Roman" w:eastAsia="Times New Roman" w:hAnsi="Times New Roman" w:cs="Times New Roman"/>
          <w:sz w:val="24"/>
          <w:szCs w:val="24"/>
          <w:lang w:eastAsia="zh-CN"/>
          <w14:ligatures w14:val="none"/>
        </w:rPr>
        <w:t>comma 2</w:t>
      </w:r>
      <w:r w:rsidR="00CE6093" w:rsidRPr="00A9547C">
        <w:rPr>
          <w:rFonts w:ascii="Times New Roman" w:eastAsia="Times New Roman" w:hAnsi="Times New Roman" w:cs="Times New Roman"/>
          <w:sz w:val="24"/>
          <w:szCs w:val="24"/>
          <w:lang w:eastAsia="zh-CN"/>
          <w14:ligatures w14:val="none"/>
        </w:rPr>
        <w:t>-</w:t>
      </w:r>
      <w:r w:rsidR="00CE6093" w:rsidRPr="00A9547C">
        <w:rPr>
          <w:rFonts w:ascii="Times New Roman" w:eastAsia="Times New Roman" w:hAnsi="Times New Roman" w:cs="Times New Roman"/>
          <w:i/>
          <w:iCs/>
          <w:sz w:val="24"/>
          <w:szCs w:val="24"/>
          <w:lang w:eastAsia="zh-CN"/>
          <w14:ligatures w14:val="none"/>
        </w:rPr>
        <w:t>bis</w:t>
      </w:r>
      <w:r w:rsidR="0070760D" w:rsidRPr="00A9547C">
        <w:rPr>
          <w:rFonts w:ascii="Times New Roman" w:eastAsia="Times New Roman" w:hAnsi="Times New Roman" w:cs="Times New Roman"/>
          <w:sz w:val="24"/>
          <w:szCs w:val="24"/>
          <w:lang w:eastAsia="zh-CN"/>
          <w14:ligatures w14:val="none"/>
        </w:rPr>
        <w:t xml:space="preserve"> </w:t>
      </w:r>
      <w:r w:rsidR="00281018">
        <w:rPr>
          <w:rFonts w:ascii="Times New Roman" w:eastAsia="Times New Roman" w:hAnsi="Times New Roman" w:cs="Times New Roman"/>
          <w:sz w:val="24"/>
          <w:szCs w:val="24"/>
          <w:lang w:eastAsia="zh-CN"/>
          <w14:ligatures w14:val="none"/>
        </w:rPr>
        <w:t>del citato articolo 34-</w:t>
      </w:r>
      <w:r w:rsidR="00281018" w:rsidRPr="00281018">
        <w:rPr>
          <w:rFonts w:ascii="Times New Roman" w:eastAsia="Times New Roman" w:hAnsi="Times New Roman" w:cs="Times New Roman"/>
          <w:i/>
          <w:iCs/>
          <w:sz w:val="24"/>
          <w:szCs w:val="24"/>
          <w:lang w:eastAsia="zh-CN"/>
          <w14:ligatures w14:val="none"/>
        </w:rPr>
        <w:t>bis</w:t>
      </w:r>
      <w:r w:rsidR="00281018">
        <w:rPr>
          <w:rFonts w:ascii="Times New Roman" w:eastAsia="Times New Roman" w:hAnsi="Times New Roman" w:cs="Times New Roman"/>
          <w:sz w:val="24"/>
          <w:szCs w:val="24"/>
          <w:lang w:eastAsia="zh-CN"/>
          <w14:ligatures w14:val="none"/>
        </w:rPr>
        <w:t xml:space="preserve"> </w:t>
      </w:r>
      <w:r w:rsidR="00B74E63" w:rsidRPr="00A9547C">
        <w:rPr>
          <w:rFonts w:ascii="Times New Roman" w:eastAsia="Times New Roman" w:hAnsi="Times New Roman" w:cs="Times New Roman"/>
          <w:sz w:val="24"/>
          <w:szCs w:val="24"/>
          <w:lang w:eastAsia="zh-CN"/>
          <w14:ligatures w14:val="none"/>
        </w:rPr>
        <w:t xml:space="preserve">prevede </w:t>
      </w:r>
      <w:r w:rsidR="00281018">
        <w:rPr>
          <w:rFonts w:ascii="Times New Roman" w:eastAsia="Times New Roman" w:hAnsi="Times New Roman" w:cs="Times New Roman"/>
          <w:sz w:val="24"/>
          <w:szCs w:val="24"/>
          <w:lang w:eastAsia="zh-CN"/>
          <w14:ligatures w14:val="none"/>
        </w:rPr>
        <w:t xml:space="preserve">che </w:t>
      </w:r>
      <w:r w:rsidR="005E12D9" w:rsidRPr="00A9547C">
        <w:rPr>
          <w:rFonts w:ascii="Times New Roman" w:eastAsia="Times New Roman" w:hAnsi="Times New Roman" w:cs="Times New Roman"/>
          <w:sz w:val="24"/>
          <w:szCs w:val="24"/>
          <w:lang w:eastAsia="zh-CN"/>
          <w14:ligatures w14:val="none"/>
        </w:rPr>
        <w:t xml:space="preserve">gli interventi realizzati </w:t>
      </w:r>
      <w:r w:rsidR="00CB2F93" w:rsidRPr="00281018">
        <w:rPr>
          <w:rFonts w:ascii="Times New Roman" w:eastAsia="Times New Roman" w:hAnsi="Times New Roman" w:cs="Times New Roman"/>
          <w:b/>
          <w:bCs/>
          <w:sz w:val="24"/>
          <w:szCs w:val="24"/>
          <w:lang w:eastAsia="zh-CN"/>
          <w14:ligatures w14:val="none"/>
        </w:rPr>
        <w:t xml:space="preserve">entro il </w:t>
      </w:r>
      <w:r w:rsidR="00261BBC">
        <w:rPr>
          <w:rFonts w:ascii="Times New Roman" w:eastAsia="Times New Roman" w:hAnsi="Times New Roman" w:cs="Times New Roman"/>
          <w:b/>
          <w:bCs/>
          <w:sz w:val="24"/>
          <w:szCs w:val="24"/>
          <w:lang w:eastAsia="zh-CN"/>
          <w14:ligatures w14:val="none"/>
        </w:rPr>
        <w:t>24</w:t>
      </w:r>
      <w:r w:rsidR="00CB2F93" w:rsidRPr="00281018">
        <w:rPr>
          <w:rFonts w:ascii="Times New Roman" w:eastAsia="Times New Roman" w:hAnsi="Times New Roman" w:cs="Times New Roman"/>
          <w:b/>
          <w:bCs/>
          <w:sz w:val="24"/>
          <w:szCs w:val="24"/>
          <w:lang w:eastAsia="zh-CN"/>
          <w14:ligatures w14:val="none"/>
        </w:rPr>
        <w:t xml:space="preserve"> maggio 2024</w:t>
      </w:r>
      <w:r w:rsidR="005E12D9" w:rsidRPr="00A9547C">
        <w:rPr>
          <w:rFonts w:ascii="Times New Roman" w:eastAsia="Times New Roman" w:hAnsi="Times New Roman" w:cs="Times New Roman"/>
          <w:sz w:val="24"/>
          <w:szCs w:val="24"/>
          <w:lang w:eastAsia="zh-CN"/>
          <w14:ligatures w14:val="none"/>
        </w:rPr>
        <w:t xml:space="preserve"> </w:t>
      </w:r>
      <w:r w:rsidR="00C4589B" w:rsidRPr="00A9547C">
        <w:rPr>
          <w:rFonts w:ascii="Times New Roman" w:eastAsia="Times New Roman" w:hAnsi="Times New Roman" w:cs="Times New Roman"/>
          <w:sz w:val="24"/>
          <w:szCs w:val="24"/>
          <w:lang w:eastAsia="zh-CN"/>
          <w14:ligatures w14:val="none"/>
        </w:rPr>
        <w:t>costituiscono</w:t>
      </w:r>
      <w:r w:rsidR="0070760D" w:rsidRPr="00A9547C">
        <w:rPr>
          <w:rFonts w:ascii="Times New Roman" w:eastAsia="Times New Roman" w:hAnsi="Times New Roman" w:cs="Times New Roman"/>
          <w:sz w:val="24"/>
          <w:szCs w:val="24"/>
          <w:lang w:eastAsia="zh-CN"/>
          <w14:ligatures w14:val="none"/>
        </w:rPr>
        <w:t xml:space="preserve"> tolleranze esecutive</w:t>
      </w:r>
      <w:r w:rsidR="008F107F" w:rsidRPr="00A9547C">
        <w:rPr>
          <w:rFonts w:ascii="Times New Roman" w:eastAsia="Times New Roman" w:hAnsi="Times New Roman" w:cs="Times New Roman"/>
          <w:sz w:val="24"/>
          <w:szCs w:val="24"/>
          <w:lang w:eastAsia="zh-CN"/>
          <w14:ligatures w14:val="none"/>
        </w:rPr>
        <w:t xml:space="preserve"> (in aggiunta a quelle già previste dal comma 2)</w:t>
      </w:r>
      <w:r w:rsidR="00C658A7">
        <w:rPr>
          <w:rFonts w:ascii="Times New Roman" w:eastAsia="Times New Roman" w:hAnsi="Times New Roman" w:cs="Times New Roman"/>
          <w:sz w:val="24"/>
          <w:szCs w:val="24"/>
          <w:lang w:eastAsia="zh-CN"/>
          <w14:ligatures w14:val="none"/>
        </w:rPr>
        <w:t xml:space="preserve"> nei seguenti casi</w:t>
      </w:r>
      <w:r w:rsidR="0070760D" w:rsidRPr="00A9547C">
        <w:rPr>
          <w:rFonts w:ascii="Times New Roman" w:eastAsia="Times New Roman" w:hAnsi="Times New Roman" w:cs="Times New Roman"/>
          <w:sz w:val="24"/>
          <w:szCs w:val="24"/>
          <w:lang w:eastAsia="zh-CN"/>
          <w14:ligatures w14:val="none"/>
        </w:rPr>
        <w:t>:</w:t>
      </w:r>
    </w:p>
    <w:p w14:paraId="61B76447" w14:textId="3007E874" w:rsidR="0070760D" w:rsidRPr="00A9547C" w:rsidRDefault="0070760D" w:rsidP="00316E14">
      <w:pPr>
        <w:numPr>
          <w:ilvl w:val="0"/>
          <w:numId w:val="30"/>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minore dimensionamento dell'edificio;</w:t>
      </w:r>
    </w:p>
    <w:p w14:paraId="538ED8E6" w14:textId="3A6D6DF4" w:rsidR="0070760D" w:rsidRPr="00A9547C" w:rsidRDefault="0070760D" w:rsidP="00316E14">
      <w:pPr>
        <w:numPr>
          <w:ilvl w:val="0"/>
          <w:numId w:val="30"/>
        </w:numPr>
        <w:spacing w:before="120" w:after="120" w:line="276" w:lineRule="auto"/>
        <w:jc w:val="both"/>
        <w:rPr>
          <w:rFonts w:ascii="Times New Roman" w:eastAsia="Times New Roman" w:hAnsi="Times New Roman" w:cs="Times New Roman"/>
          <w:sz w:val="24"/>
          <w:szCs w:val="24"/>
          <w:lang w:eastAsia="zh-CN"/>
          <w14:ligatures w14:val="none"/>
        </w:rPr>
      </w:pPr>
      <w:bookmarkStart w:id="0" w:name="_Hlk164086708"/>
      <w:r w:rsidRPr="00A9547C">
        <w:rPr>
          <w:rFonts w:ascii="Times New Roman" w:eastAsia="Times New Roman" w:hAnsi="Times New Roman" w:cs="Times New Roman"/>
          <w:sz w:val="24"/>
          <w:szCs w:val="24"/>
          <w:lang w:eastAsia="zh-CN"/>
          <w14:ligatures w14:val="none"/>
        </w:rPr>
        <w:t>mancata realizzazione di elementi architettonici non strutturali</w:t>
      </w:r>
      <w:bookmarkEnd w:id="0"/>
      <w:r w:rsidRPr="00A9547C">
        <w:rPr>
          <w:rFonts w:ascii="Times New Roman" w:eastAsia="Times New Roman" w:hAnsi="Times New Roman" w:cs="Times New Roman"/>
          <w:sz w:val="24"/>
          <w:szCs w:val="24"/>
          <w:lang w:eastAsia="zh-CN"/>
          <w14:ligatures w14:val="none"/>
        </w:rPr>
        <w:t>;</w:t>
      </w:r>
    </w:p>
    <w:p w14:paraId="2A23D8FB" w14:textId="4F564664" w:rsidR="0070760D" w:rsidRPr="00A9547C" w:rsidRDefault="00C658A7" w:rsidP="00316E14">
      <w:pPr>
        <w:numPr>
          <w:ilvl w:val="0"/>
          <w:numId w:val="30"/>
        </w:numPr>
        <w:spacing w:before="120" w:after="120" w:line="276" w:lineRule="auto"/>
        <w:jc w:val="both"/>
        <w:rPr>
          <w:rFonts w:ascii="Times New Roman" w:eastAsia="Times New Roman" w:hAnsi="Times New Roman" w:cs="Times New Roman"/>
          <w:sz w:val="24"/>
          <w:szCs w:val="24"/>
          <w:lang w:eastAsia="zh-CN"/>
          <w14:ligatures w14:val="none"/>
        </w:rPr>
      </w:pPr>
      <w:r>
        <w:rPr>
          <w:rFonts w:ascii="Times New Roman" w:eastAsia="Times New Roman" w:hAnsi="Times New Roman" w:cs="Times New Roman"/>
          <w:sz w:val="24"/>
          <w:szCs w:val="24"/>
          <w:lang w:eastAsia="zh-CN"/>
          <w14:ligatures w14:val="none"/>
        </w:rPr>
        <w:t>i</w:t>
      </w:r>
      <w:r w:rsidR="0070760D" w:rsidRPr="00A9547C">
        <w:rPr>
          <w:rFonts w:ascii="Times New Roman" w:eastAsia="Times New Roman" w:hAnsi="Times New Roman" w:cs="Times New Roman"/>
          <w:sz w:val="24"/>
          <w:szCs w:val="24"/>
          <w:lang w:eastAsia="zh-CN"/>
          <w14:ligatures w14:val="none"/>
        </w:rPr>
        <w:t>rregolarità geometriche e modifiche alle finiture degli edifici di minima entità, irregolarità esecutive di muri esterni ed interni e difforme ubicazione delle aperture interne;</w:t>
      </w:r>
    </w:p>
    <w:p w14:paraId="3C47DE77" w14:textId="60D9A4B7" w:rsidR="0070760D" w:rsidRPr="00A9547C" w:rsidRDefault="0070760D" w:rsidP="00316E14">
      <w:pPr>
        <w:numPr>
          <w:ilvl w:val="0"/>
          <w:numId w:val="30"/>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difforme esecuzione di opere rientranti nella nozione di manutenzione ordinaria;</w:t>
      </w:r>
    </w:p>
    <w:p w14:paraId="2C2E476F" w14:textId="3BD74A50" w:rsidR="0070760D" w:rsidRPr="00A9547C" w:rsidRDefault="0070760D" w:rsidP="00316E14">
      <w:pPr>
        <w:numPr>
          <w:ilvl w:val="0"/>
          <w:numId w:val="30"/>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errori progettuali corretti in cantiere </w:t>
      </w:r>
      <w:proofErr w:type="gramStart"/>
      <w:r w:rsidRPr="00A9547C">
        <w:rPr>
          <w:rFonts w:ascii="Times New Roman" w:eastAsia="Times New Roman" w:hAnsi="Times New Roman" w:cs="Times New Roman"/>
          <w:sz w:val="24"/>
          <w:szCs w:val="24"/>
          <w:lang w:eastAsia="zh-CN"/>
          <w14:ligatures w14:val="none"/>
        </w:rPr>
        <w:t>e</w:t>
      </w:r>
      <w:proofErr w:type="gramEnd"/>
      <w:r w:rsidRPr="00A9547C">
        <w:rPr>
          <w:rFonts w:ascii="Times New Roman" w:eastAsia="Times New Roman" w:hAnsi="Times New Roman" w:cs="Times New Roman"/>
          <w:sz w:val="24"/>
          <w:szCs w:val="24"/>
          <w:lang w:eastAsia="zh-CN"/>
          <w14:ligatures w14:val="none"/>
        </w:rPr>
        <w:t xml:space="preserve"> errori materiali di rappresentazione progettuale delle opere.</w:t>
      </w:r>
    </w:p>
    <w:p w14:paraId="031FF00D" w14:textId="340146ED"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Al comma 3 </w:t>
      </w:r>
      <w:r w:rsidR="00393E69" w:rsidRPr="00A9547C">
        <w:rPr>
          <w:rFonts w:ascii="Times New Roman" w:eastAsia="Times New Roman" w:hAnsi="Times New Roman" w:cs="Times New Roman"/>
          <w:sz w:val="24"/>
          <w:szCs w:val="24"/>
          <w:lang w:eastAsia="zh-CN"/>
          <w14:ligatures w14:val="none"/>
        </w:rPr>
        <w:t xml:space="preserve">dell’articolo </w:t>
      </w:r>
      <w:r w:rsidR="007A7422" w:rsidRPr="00A9547C">
        <w:rPr>
          <w:rFonts w:ascii="Times New Roman" w:eastAsia="Times New Roman" w:hAnsi="Times New Roman" w:cs="Times New Roman"/>
          <w:sz w:val="24"/>
          <w:szCs w:val="24"/>
          <w:lang w:eastAsia="zh-CN"/>
          <w14:ligatures w14:val="none"/>
        </w:rPr>
        <w:t xml:space="preserve">34-bis </w:t>
      </w:r>
      <w:r w:rsidRPr="00A9547C">
        <w:rPr>
          <w:rFonts w:ascii="Times New Roman" w:eastAsia="Times New Roman" w:hAnsi="Times New Roman" w:cs="Times New Roman"/>
          <w:sz w:val="24"/>
          <w:szCs w:val="24"/>
          <w:lang w:eastAsia="zh-CN"/>
          <w14:ligatures w14:val="none"/>
        </w:rPr>
        <w:t xml:space="preserve">si </w:t>
      </w:r>
      <w:r w:rsidR="007A7422" w:rsidRPr="00A9547C">
        <w:rPr>
          <w:rFonts w:ascii="Times New Roman" w:eastAsia="Times New Roman" w:hAnsi="Times New Roman" w:cs="Times New Roman"/>
          <w:sz w:val="24"/>
          <w:szCs w:val="24"/>
          <w:lang w:eastAsia="zh-CN"/>
          <w14:ligatures w14:val="none"/>
        </w:rPr>
        <w:t xml:space="preserve">apportano </w:t>
      </w:r>
      <w:r w:rsidRPr="00A9547C">
        <w:rPr>
          <w:rFonts w:ascii="Times New Roman" w:eastAsia="Times New Roman" w:hAnsi="Times New Roman" w:cs="Times New Roman"/>
          <w:sz w:val="24"/>
          <w:szCs w:val="24"/>
          <w:lang w:eastAsia="zh-CN"/>
          <w14:ligatures w14:val="none"/>
        </w:rPr>
        <w:t>modifiche di coordinamento in funzione di quelle introdotte in precedenza.</w:t>
      </w:r>
    </w:p>
    <w:p w14:paraId="574E1E0B" w14:textId="6BB97E3C" w:rsidR="0070760D" w:rsidRPr="00A9547C" w:rsidRDefault="006A4A3F"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La disposizione del decreto-legge in esame </w:t>
      </w:r>
      <w:r w:rsidR="00BC67E7" w:rsidRPr="00A9547C">
        <w:rPr>
          <w:rFonts w:ascii="Times New Roman" w:eastAsia="Times New Roman" w:hAnsi="Times New Roman" w:cs="Times New Roman"/>
          <w:sz w:val="24"/>
          <w:szCs w:val="24"/>
          <w:lang w:eastAsia="zh-CN"/>
          <w14:ligatures w14:val="none"/>
        </w:rPr>
        <w:t xml:space="preserve">introduce, inoltre, un nuovo </w:t>
      </w:r>
      <w:r w:rsidR="0070760D" w:rsidRPr="00A9547C">
        <w:rPr>
          <w:rFonts w:ascii="Times New Roman" w:eastAsia="Times New Roman" w:hAnsi="Times New Roman" w:cs="Times New Roman"/>
          <w:sz w:val="24"/>
          <w:szCs w:val="24"/>
          <w:lang w:eastAsia="zh-CN"/>
          <w14:ligatures w14:val="none"/>
        </w:rPr>
        <w:t>comma 3-</w:t>
      </w:r>
      <w:r w:rsidR="00BC67E7" w:rsidRPr="00A9547C">
        <w:rPr>
          <w:rFonts w:ascii="Times New Roman" w:eastAsia="Times New Roman" w:hAnsi="Times New Roman" w:cs="Times New Roman"/>
          <w:i/>
          <w:iCs/>
          <w:sz w:val="24"/>
          <w:szCs w:val="24"/>
          <w:lang w:eastAsia="zh-CN"/>
          <w14:ligatures w14:val="none"/>
        </w:rPr>
        <w:t>bis</w:t>
      </w:r>
      <w:r w:rsidR="00825F49">
        <w:rPr>
          <w:rFonts w:ascii="Times New Roman" w:eastAsia="Times New Roman" w:hAnsi="Times New Roman" w:cs="Times New Roman"/>
          <w:i/>
          <w:iCs/>
          <w:sz w:val="24"/>
          <w:szCs w:val="24"/>
          <w:lang w:eastAsia="zh-CN"/>
          <w14:ligatures w14:val="none"/>
        </w:rPr>
        <w:t xml:space="preserve"> </w:t>
      </w:r>
      <w:r w:rsidR="00825F49">
        <w:rPr>
          <w:rFonts w:ascii="Times New Roman" w:eastAsia="Times New Roman" w:hAnsi="Times New Roman" w:cs="Times New Roman"/>
          <w:sz w:val="24"/>
          <w:szCs w:val="24"/>
          <w:lang w:eastAsia="zh-CN"/>
          <w14:ligatures w14:val="none"/>
        </w:rPr>
        <w:t>a</w:t>
      </w:r>
      <w:r w:rsidR="00825F49" w:rsidRPr="00825F49">
        <w:rPr>
          <w:rFonts w:ascii="Times New Roman" w:eastAsia="Times New Roman" w:hAnsi="Times New Roman" w:cs="Times New Roman"/>
          <w:sz w:val="24"/>
          <w:szCs w:val="24"/>
          <w:lang w:eastAsia="zh-CN"/>
          <w14:ligatures w14:val="none"/>
        </w:rPr>
        <w:t>ll’articolo 34-bis</w:t>
      </w:r>
      <w:r w:rsidR="00BC67E7" w:rsidRPr="00A9547C">
        <w:rPr>
          <w:rFonts w:ascii="Times New Roman" w:eastAsia="Times New Roman" w:hAnsi="Times New Roman" w:cs="Times New Roman"/>
          <w:i/>
          <w:iCs/>
          <w:sz w:val="24"/>
          <w:szCs w:val="24"/>
          <w:lang w:eastAsia="zh-CN"/>
          <w14:ligatures w14:val="none"/>
        </w:rPr>
        <w:t>.</w:t>
      </w:r>
      <w:r w:rsidR="00BC67E7" w:rsidRPr="00A9547C">
        <w:rPr>
          <w:rFonts w:ascii="Times New Roman" w:eastAsia="Times New Roman" w:hAnsi="Times New Roman" w:cs="Times New Roman"/>
          <w:sz w:val="24"/>
          <w:szCs w:val="24"/>
          <w:lang w:eastAsia="zh-CN"/>
          <w14:ligatures w14:val="none"/>
        </w:rPr>
        <w:t xml:space="preserve"> </w:t>
      </w:r>
      <w:r w:rsidR="0070760D" w:rsidRPr="00A9547C">
        <w:rPr>
          <w:rFonts w:ascii="Times New Roman" w:eastAsia="Times New Roman" w:hAnsi="Times New Roman" w:cs="Times New Roman"/>
          <w:sz w:val="24"/>
          <w:szCs w:val="24"/>
          <w:lang w:eastAsia="zh-CN"/>
          <w14:ligatures w14:val="none"/>
        </w:rPr>
        <w:t xml:space="preserve">In particolare, si specifica che per le unità immobiliari ubicate nelle zone sismiche, ad eccezione di quelle a bassa sismicità, il tecnico dovrà attestare altresì che gli interventi rispettino le prescrizioni di cui alla sezione I del Capo IV della Parte II </w:t>
      </w:r>
      <w:r w:rsidR="00B8062C">
        <w:rPr>
          <w:rFonts w:ascii="Times New Roman" w:eastAsia="Times New Roman" w:hAnsi="Times New Roman" w:cs="Times New Roman"/>
          <w:sz w:val="24"/>
          <w:szCs w:val="24"/>
          <w:lang w:eastAsia="zh-CN"/>
          <w14:ligatures w14:val="none"/>
        </w:rPr>
        <w:t xml:space="preserve">del TUE </w:t>
      </w:r>
      <w:r w:rsidR="0070760D" w:rsidRPr="00A9547C">
        <w:rPr>
          <w:rFonts w:ascii="Times New Roman" w:eastAsia="Times New Roman" w:hAnsi="Times New Roman" w:cs="Times New Roman"/>
          <w:sz w:val="24"/>
          <w:szCs w:val="24"/>
          <w:lang w:eastAsia="zh-CN"/>
          <w14:ligatures w14:val="none"/>
        </w:rPr>
        <w:t>in materia di normativa per le costruzioni in zone sismiche. Tale attestazione, corredata dalla documentazione tecnica sull’intervento predisposta sulla base del contenuto minimo richiesto dall’articolo 93, comma 3, è trasmessa allo sportello unico per l’acquisizione dell’autorizzazione dell’ufficio tecnico regionale secondo le disposizioni di cui all’articolo 94, ovvero per l’esercizio delle modalità di controllo previsto dalle regioni ai sensi dell’art</w:t>
      </w:r>
      <w:r w:rsidR="00B8062C">
        <w:rPr>
          <w:rFonts w:ascii="Times New Roman" w:eastAsia="Times New Roman" w:hAnsi="Times New Roman" w:cs="Times New Roman"/>
          <w:sz w:val="24"/>
          <w:szCs w:val="24"/>
          <w:lang w:eastAsia="zh-CN"/>
          <w14:ligatures w14:val="none"/>
        </w:rPr>
        <w:t>icolo</w:t>
      </w:r>
      <w:r w:rsidR="0070760D" w:rsidRPr="00A9547C">
        <w:rPr>
          <w:rFonts w:ascii="Times New Roman" w:eastAsia="Times New Roman" w:hAnsi="Times New Roman" w:cs="Times New Roman"/>
          <w:sz w:val="24"/>
          <w:szCs w:val="24"/>
          <w:lang w:eastAsia="zh-CN"/>
          <w14:ligatures w14:val="none"/>
        </w:rPr>
        <w:t xml:space="preserve"> 94-bis, comma 5, per le difformità che costituiscano interventi di minore rilevanza o privi di rilevanza di cui comma alle lettere b) e c) del comma 1 del medesimo articolo 94-bis. Il tecnico abilitato allega alla dichiarazione di cui al comma 3 l’autorizzazione di cui all’articolo 94, comma 2 o l’attestazione circa il decorso dei termini del procedimento rilasciata ai sensi dell’articolo 94, comma 2-bis ovvero, in caso di difformità che costituiscono interventi di minore rilevanza o privi di rilevanza, una dichiarazione asseverata circa il decorso del termine del procedimento per i controlli regionali in assenza di richieste di integrazione documentale o istruttorie inevase e di esito negativo dei controlli stessi.</w:t>
      </w:r>
    </w:p>
    <w:p w14:paraId="6AE37BDD" w14:textId="02DAD473"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Infine, al comma 3-</w:t>
      </w:r>
      <w:r w:rsidR="00BC67E7" w:rsidRPr="00A9547C">
        <w:rPr>
          <w:rFonts w:ascii="Times New Roman" w:eastAsia="Times New Roman" w:hAnsi="Times New Roman" w:cs="Times New Roman"/>
          <w:i/>
          <w:iCs/>
          <w:sz w:val="24"/>
          <w:szCs w:val="24"/>
          <w:lang w:eastAsia="zh-CN"/>
          <w14:ligatures w14:val="none"/>
        </w:rPr>
        <w:t>ter</w:t>
      </w:r>
      <w:r w:rsidR="00BC67E7"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 xml:space="preserve">si stabilisce che l’applicazione delle disposizioni contenute nell’articolo non può comportare limitazione dei diritti dei terzi. A tal fine il tecnico abilitato dovrà verificare la sussistenza di possibili limitazioni dei diritti dei terzi, ed indicare le attività necessarie per eliminare </w:t>
      </w:r>
      <w:r w:rsidRPr="00A9547C">
        <w:rPr>
          <w:rFonts w:ascii="Times New Roman" w:eastAsia="Times New Roman" w:hAnsi="Times New Roman" w:cs="Times New Roman"/>
          <w:sz w:val="24"/>
          <w:szCs w:val="24"/>
          <w:lang w:eastAsia="zh-CN"/>
          <w14:ligatures w14:val="none"/>
        </w:rPr>
        <w:lastRenderedPageBreak/>
        <w:t xml:space="preserve">tali limitazioni nonché presentare i relativi titoli edilizi, ove necessari. </w:t>
      </w:r>
      <w:r w:rsidR="00174DE9" w:rsidRPr="00A9547C">
        <w:rPr>
          <w:rFonts w:ascii="Times New Roman" w:eastAsia="Times New Roman" w:hAnsi="Times New Roman" w:cs="Times New Roman"/>
          <w:sz w:val="24"/>
          <w:szCs w:val="24"/>
          <w:lang w:eastAsia="zh-CN"/>
          <w14:ligatures w14:val="none"/>
        </w:rPr>
        <w:t xml:space="preserve">In caso di dichiarazione falsa o mendace si applicano le sanzioni penali, comprese quelle previste dal capo VI del testo unico di cui al decreto del Presidente della Repubblica 28 dicembre 2000, n. 445. </w:t>
      </w:r>
      <w:r w:rsidRPr="00A9547C">
        <w:rPr>
          <w:rFonts w:ascii="Times New Roman" w:eastAsia="Times New Roman" w:hAnsi="Times New Roman" w:cs="Times New Roman"/>
          <w:sz w:val="24"/>
          <w:szCs w:val="24"/>
          <w:lang w:eastAsia="zh-CN"/>
          <w14:ligatures w14:val="none"/>
        </w:rPr>
        <w:t>Si chiarisce come norma di chiusura che la formazione dei suddetti titoli e la concreta esecuzione dei relativi interventi è condizione necessaria per la redazione della dichiarazione prevista dal comma 3.</w:t>
      </w:r>
    </w:p>
    <w:p w14:paraId="7534D94A" w14:textId="1885D525" w:rsidR="00891D16" w:rsidRPr="00A9547C" w:rsidRDefault="00395661" w:rsidP="00453DC9">
      <w:p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In relazione all</w:t>
      </w:r>
      <w:r w:rsidR="002219FF" w:rsidRPr="00A9547C">
        <w:rPr>
          <w:rFonts w:ascii="Times New Roman" w:eastAsia="Times New Roman" w:hAnsi="Times New Roman" w:cs="Times New Roman"/>
          <w:bCs/>
          <w:sz w:val="24"/>
          <w:szCs w:val="24"/>
          <w:lang w:eastAsia="zh-CN"/>
          <w14:ligatures w14:val="none"/>
        </w:rPr>
        <w:t>a disciplina relativa all’</w:t>
      </w:r>
      <w:r w:rsidRPr="00A9547C">
        <w:rPr>
          <w:rFonts w:ascii="Times New Roman" w:eastAsia="Times New Roman" w:hAnsi="Times New Roman" w:cs="Times New Roman"/>
          <w:bCs/>
          <w:sz w:val="24"/>
          <w:szCs w:val="24"/>
          <w:lang w:eastAsia="zh-CN"/>
          <w14:ligatures w14:val="none"/>
        </w:rPr>
        <w:t xml:space="preserve">accertamento in conformità, </w:t>
      </w:r>
      <w:r w:rsidR="00AB3229" w:rsidRPr="00A9547C">
        <w:rPr>
          <w:rFonts w:ascii="Times New Roman" w:eastAsia="Times New Roman" w:hAnsi="Times New Roman" w:cs="Times New Roman"/>
          <w:b/>
          <w:sz w:val="24"/>
          <w:szCs w:val="24"/>
          <w:lang w:eastAsia="zh-CN"/>
          <w14:ligatures w14:val="none"/>
        </w:rPr>
        <w:t xml:space="preserve">l’articolo 1, comma 1, lettere </w:t>
      </w:r>
      <w:r w:rsidR="00DA0C2F" w:rsidRPr="00A9547C">
        <w:rPr>
          <w:rFonts w:ascii="Times New Roman" w:eastAsia="Times New Roman" w:hAnsi="Times New Roman" w:cs="Times New Roman"/>
          <w:b/>
          <w:sz w:val="24"/>
          <w:szCs w:val="24"/>
          <w:lang w:eastAsia="zh-CN"/>
          <w14:ligatures w14:val="none"/>
        </w:rPr>
        <w:t>f</w:t>
      </w:r>
      <w:r w:rsidR="00AB3229" w:rsidRPr="00A9547C">
        <w:rPr>
          <w:rFonts w:ascii="Times New Roman" w:eastAsia="Times New Roman" w:hAnsi="Times New Roman" w:cs="Times New Roman"/>
          <w:b/>
          <w:sz w:val="24"/>
          <w:szCs w:val="24"/>
          <w:lang w:eastAsia="zh-CN"/>
          <w14:ligatures w14:val="none"/>
        </w:rPr>
        <w:t xml:space="preserve">) e </w:t>
      </w:r>
      <w:r w:rsidR="00DA0C2F" w:rsidRPr="00A9547C">
        <w:rPr>
          <w:rFonts w:ascii="Times New Roman" w:eastAsia="Times New Roman" w:hAnsi="Times New Roman" w:cs="Times New Roman"/>
          <w:b/>
          <w:sz w:val="24"/>
          <w:szCs w:val="24"/>
          <w:lang w:eastAsia="zh-CN"/>
          <w14:ligatures w14:val="none"/>
        </w:rPr>
        <w:t>g</w:t>
      </w:r>
      <w:r w:rsidR="00AB3229" w:rsidRPr="00A9547C">
        <w:rPr>
          <w:rFonts w:ascii="Times New Roman" w:eastAsia="Times New Roman" w:hAnsi="Times New Roman" w:cs="Times New Roman"/>
          <w:b/>
          <w:sz w:val="24"/>
          <w:szCs w:val="24"/>
          <w:lang w:eastAsia="zh-CN"/>
          <w14:ligatures w14:val="none"/>
        </w:rPr>
        <w:t>)</w:t>
      </w:r>
      <w:r w:rsidR="00DA0C2F" w:rsidRPr="00A9547C">
        <w:rPr>
          <w:rFonts w:ascii="Times New Roman" w:eastAsia="Times New Roman" w:hAnsi="Times New Roman" w:cs="Times New Roman"/>
          <w:bCs/>
          <w:sz w:val="24"/>
          <w:szCs w:val="24"/>
          <w:lang w:eastAsia="zh-CN"/>
          <w14:ligatures w14:val="none"/>
        </w:rPr>
        <w:t>,</w:t>
      </w:r>
      <w:r w:rsidR="00AB3229" w:rsidRPr="00A9547C">
        <w:rPr>
          <w:rFonts w:ascii="Times New Roman" w:eastAsia="Times New Roman" w:hAnsi="Times New Roman" w:cs="Times New Roman"/>
          <w:bCs/>
          <w:sz w:val="24"/>
          <w:szCs w:val="24"/>
          <w:lang w:eastAsia="zh-CN"/>
          <w14:ligatures w14:val="none"/>
        </w:rPr>
        <w:t xml:space="preserve"> </w:t>
      </w:r>
      <w:r w:rsidR="005D7236" w:rsidRPr="00A9547C">
        <w:rPr>
          <w:rFonts w:ascii="Times New Roman" w:eastAsia="Times New Roman" w:hAnsi="Times New Roman" w:cs="Times New Roman"/>
          <w:bCs/>
          <w:sz w:val="24"/>
          <w:szCs w:val="24"/>
          <w:lang w:eastAsia="zh-CN"/>
          <w14:ligatures w14:val="none"/>
        </w:rPr>
        <w:t xml:space="preserve">del decreto-legge in esame </w:t>
      </w:r>
      <w:r w:rsidR="00FC20F3" w:rsidRPr="00A9547C">
        <w:rPr>
          <w:rFonts w:ascii="Times New Roman" w:eastAsia="Times New Roman" w:hAnsi="Times New Roman" w:cs="Times New Roman"/>
          <w:bCs/>
          <w:sz w:val="24"/>
          <w:szCs w:val="24"/>
          <w:lang w:eastAsia="zh-CN"/>
          <w14:ligatures w14:val="none"/>
        </w:rPr>
        <w:t xml:space="preserve">intervengono </w:t>
      </w:r>
      <w:r w:rsidR="003B3D21" w:rsidRPr="00A9547C">
        <w:rPr>
          <w:rFonts w:ascii="Times New Roman" w:eastAsia="Times New Roman" w:hAnsi="Times New Roman" w:cs="Times New Roman"/>
          <w:bCs/>
          <w:sz w:val="24"/>
          <w:szCs w:val="24"/>
          <w:lang w:eastAsia="zh-CN"/>
          <w14:ligatures w14:val="none"/>
        </w:rPr>
        <w:t>operando una distinzione tra le</w:t>
      </w:r>
      <w:r w:rsidR="00ED4A6E" w:rsidRPr="00A9547C">
        <w:rPr>
          <w:rFonts w:ascii="Times New Roman" w:eastAsia="Times New Roman" w:hAnsi="Times New Roman" w:cs="Times New Roman"/>
          <w:bCs/>
          <w:sz w:val="24"/>
          <w:szCs w:val="24"/>
          <w:lang w:eastAsia="zh-CN"/>
          <w14:ligatures w14:val="none"/>
        </w:rPr>
        <w:t xml:space="preserve"> diverse fattispecie </w:t>
      </w:r>
      <w:r w:rsidR="007248B0" w:rsidRPr="00A9547C">
        <w:rPr>
          <w:rFonts w:ascii="Times New Roman" w:eastAsia="Times New Roman" w:hAnsi="Times New Roman" w:cs="Times New Roman"/>
          <w:bCs/>
          <w:sz w:val="24"/>
          <w:szCs w:val="24"/>
          <w:lang w:eastAsia="zh-CN"/>
          <w14:ligatures w14:val="none"/>
        </w:rPr>
        <w:t>patologiche</w:t>
      </w:r>
      <w:r w:rsidR="00870BFC" w:rsidRPr="00A9547C">
        <w:rPr>
          <w:rFonts w:ascii="Times New Roman" w:eastAsia="Times New Roman" w:hAnsi="Times New Roman" w:cs="Times New Roman"/>
          <w:bCs/>
          <w:sz w:val="24"/>
          <w:szCs w:val="24"/>
          <w:lang w:eastAsia="zh-CN"/>
          <w14:ligatures w14:val="none"/>
        </w:rPr>
        <w:t xml:space="preserve">. </w:t>
      </w:r>
    </w:p>
    <w:p w14:paraId="741A1B66" w14:textId="77777777" w:rsidR="00271C2F" w:rsidRPr="00A9547C" w:rsidRDefault="00891D16" w:rsidP="00453DC9">
      <w:p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 xml:space="preserve">Al riguardo, occorre preliminarmente </w:t>
      </w:r>
      <w:r w:rsidR="009441DD" w:rsidRPr="00A9547C">
        <w:rPr>
          <w:rFonts w:ascii="Times New Roman" w:eastAsia="Times New Roman" w:hAnsi="Times New Roman" w:cs="Times New Roman"/>
          <w:bCs/>
          <w:sz w:val="24"/>
          <w:szCs w:val="24"/>
          <w:lang w:eastAsia="zh-CN"/>
          <w14:ligatures w14:val="none"/>
        </w:rPr>
        <w:t xml:space="preserve">ricordare il </w:t>
      </w:r>
      <w:r w:rsidR="00096C72" w:rsidRPr="00A9547C">
        <w:rPr>
          <w:rFonts w:ascii="Times New Roman" w:eastAsia="Times New Roman" w:hAnsi="Times New Roman" w:cs="Times New Roman"/>
          <w:bCs/>
          <w:sz w:val="24"/>
          <w:szCs w:val="24"/>
          <w:lang w:eastAsia="zh-CN"/>
          <w14:ligatures w14:val="none"/>
        </w:rPr>
        <w:t xml:space="preserve">contenuto </w:t>
      </w:r>
      <w:r w:rsidR="00AF6CCF" w:rsidRPr="00A9547C">
        <w:rPr>
          <w:rFonts w:ascii="Times New Roman" w:eastAsia="Times New Roman" w:hAnsi="Times New Roman" w:cs="Times New Roman"/>
          <w:bCs/>
          <w:sz w:val="24"/>
          <w:szCs w:val="24"/>
          <w:lang w:eastAsia="zh-CN"/>
          <w14:ligatures w14:val="none"/>
        </w:rPr>
        <w:t>delle stesse</w:t>
      </w:r>
      <w:r w:rsidR="00870BFC" w:rsidRPr="00A9547C">
        <w:rPr>
          <w:rFonts w:ascii="Times New Roman" w:eastAsia="Times New Roman" w:hAnsi="Times New Roman" w:cs="Times New Roman"/>
          <w:bCs/>
          <w:sz w:val="24"/>
          <w:szCs w:val="24"/>
          <w:lang w:eastAsia="zh-CN"/>
          <w14:ligatures w14:val="none"/>
        </w:rPr>
        <w:t xml:space="preserve"> (che, a seconda dei casi, costituiscono mere irregolarità o veri e propri abusi), graduate in base alla gravità della violazione</w:t>
      </w:r>
      <w:r w:rsidR="00271C2F" w:rsidRPr="00A9547C">
        <w:rPr>
          <w:rFonts w:ascii="Times New Roman" w:eastAsia="Times New Roman" w:hAnsi="Times New Roman" w:cs="Times New Roman"/>
          <w:bCs/>
          <w:sz w:val="24"/>
          <w:szCs w:val="24"/>
          <w:lang w:eastAsia="zh-CN"/>
          <w14:ligatures w14:val="none"/>
        </w:rPr>
        <w:t>:</w:t>
      </w:r>
    </w:p>
    <w:p w14:paraId="3AC220F1" w14:textId="161D75EB" w:rsidR="00D663DC" w:rsidRPr="00A9547C" w:rsidRDefault="00BC5F0E" w:rsidP="00D663DC">
      <w:pPr>
        <w:pStyle w:val="Paragrafoelenco"/>
        <w:numPr>
          <w:ilvl w:val="0"/>
          <w:numId w:val="28"/>
        </w:num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mallCaps/>
          <w:sz w:val="24"/>
          <w:szCs w:val="24"/>
          <w:lang w:eastAsia="zh-CN"/>
          <w14:ligatures w14:val="none"/>
        </w:rPr>
        <w:t>parziali difformità</w:t>
      </w:r>
      <w:r w:rsidRPr="00A9547C">
        <w:rPr>
          <w:rFonts w:ascii="Times New Roman" w:eastAsia="Times New Roman" w:hAnsi="Times New Roman" w:cs="Times New Roman"/>
          <w:bCs/>
          <w:sz w:val="24"/>
          <w:szCs w:val="24"/>
          <w:lang w:eastAsia="zh-CN"/>
          <w14:ligatures w14:val="none"/>
        </w:rPr>
        <w:t xml:space="preserve"> </w:t>
      </w:r>
      <w:r w:rsidR="00E50D4B" w:rsidRPr="00A9547C">
        <w:rPr>
          <w:rFonts w:ascii="Times New Roman" w:eastAsia="Times New Roman" w:hAnsi="Times New Roman" w:cs="Times New Roman"/>
          <w:bCs/>
          <w:sz w:val="24"/>
          <w:szCs w:val="24"/>
          <w:lang w:eastAsia="zh-CN"/>
          <w14:ligatures w14:val="none"/>
        </w:rPr>
        <w:t xml:space="preserve">(articoli 34 e 37 del TUE), </w:t>
      </w:r>
      <w:r w:rsidR="00320986" w:rsidRPr="00A9547C">
        <w:rPr>
          <w:rFonts w:ascii="Times New Roman" w:eastAsia="Times New Roman" w:hAnsi="Times New Roman" w:cs="Times New Roman"/>
          <w:bCs/>
          <w:sz w:val="24"/>
          <w:szCs w:val="24"/>
          <w:lang w:eastAsia="zh-CN"/>
          <w14:ligatures w14:val="none"/>
        </w:rPr>
        <w:t xml:space="preserve">trattasi di difformità </w:t>
      </w:r>
      <w:r w:rsidR="00D663DC" w:rsidRPr="00A9547C">
        <w:rPr>
          <w:rFonts w:ascii="Times New Roman" w:eastAsia="Times New Roman" w:hAnsi="Times New Roman" w:cs="Times New Roman"/>
          <w:bCs/>
          <w:sz w:val="24"/>
          <w:szCs w:val="24"/>
          <w:lang w:eastAsia="zh-CN"/>
          <w14:ligatures w14:val="none"/>
        </w:rPr>
        <w:t xml:space="preserve">comprese tra: </w:t>
      </w:r>
    </w:p>
    <w:p w14:paraId="44769D29" w14:textId="2B5FF048" w:rsidR="00D663DC" w:rsidRPr="00A9547C" w:rsidRDefault="00D663DC" w:rsidP="00200A3A">
      <w:pPr>
        <w:pStyle w:val="Paragrafoelenco"/>
        <w:numPr>
          <w:ilvl w:val="1"/>
          <w:numId w:val="28"/>
        </w:num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i limiti delle tolleranze costruttive (</w:t>
      </w:r>
      <w:r w:rsidR="00320986" w:rsidRPr="00A9547C">
        <w:rPr>
          <w:rFonts w:ascii="Times New Roman" w:eastAsia="Times New Roman" w:hAnsi="Times New Roman" w:cs="Times New Roman"/>
          <w:bCs/>
          <w:sz w:val="24"/>
          <w:szCs w:val="24"/>
          <w:lang w:eastAsia="zh-CN"/>
          <w14:ligatures w14:val="none"/>
        </w:rPr>
        <w:t>articolo 34-</w:t>
      </w:r>
      <w:r w:rsidR="00320986" w:rsidRPr="00A9547C">
        <w:rPr>
          <w:rFonts w:ascii="Times New Roman" w:eastAsia="Times New Roman" w:hAnsi="Times New Roman" w:cs="Times New Roman"/>
          <w:bCs/>
          <w:i/>
          <w:iCs/>
          <w:sz w:val="24"/>
          <w:szCs w:val="24"/>
          <w:lang w:eastAsia="zh-CN"/>
          <w14:ligatures w14:val="none"/>
        </w:rPr>
        <w:t>bis</w:t>
      </w:r>
      <w:r w:rsidRPr="00A9547C">
        <w:rPr>
          <w:rFonts w:ascii="Times New Roman" w:eastAsia="Times New Roman" w:hAnsi="Times New Roman" w:cs="Times New Roman"/>
          <w:bCs/>
          <w:sz w:val="24"/>
          <w:szCs w:val="24"/>
          <w:lang w:eastAsia="zh-CN"/>
          <w14:ligatures w14:val="none"/>
        </w:rPr>
        <w:t>)</w:t>
      </w:r>
      <w:r w:rsidR="00320986" w:rsidRPr="00A9547C">
        <w:rPr>
          <w:rFonts w:ascii="Times New Roman" w:eastAsia="Times New Roman" w:hAnsi="Times New Roman" w:cs="Times New Roman"/>
          <w:bCs/>
          <w:sz w:val="24"/>
          <w:szCs w:val="24"/>
          <w:lang w:eastAsia="zh-CN"/>
          <w14:ligatures w14:val="none"/>
        </w:rPr>
        <w:t>; e</w:t>
      </w:r>
      <w:r w:rsidRPr="00A9547C">
        <w:rPr>
          <w:rFonts w:ascii="Times New Roman" w:eastAsia="Times New Roman" w:hAnsi="Times New Roman" w:cs="Times New Roman"/>
          <w:bCs/>
          <w:sz w:val="24"/>
          <w:szCs w:val="24"/>
          <w:lang w:eastAsia="zh-CN"/>
          <w14:ligatures w14:val="none"/>
        </w:rPr>
        <w:t xml:space="preserve"> </w:t>
      </w:r>
    </w:p>
    <w:p w14:paraId="1577FF0B" w14:textId="75F4065B" w:rsidR="00D663DC" w:rsidRPr="00A9547C" w:rsidRDefault="00D663DC" w:rsidP="00200A3A">
      <w:pPr>
        <w:pStyle w:val="Paragrafoelenco"/>
        <w:numPr>
          <w:ilvl w:val="1"/>
          <w:numId w:val="28"/>
        </w:num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i limiti delle variazioni essenziali (che sono definiti dalla legislazione regionale)</w:t>
      </w:r>
    </w:p>
    <w:p w14:paraId="5B98DAD4" w14:textId="09524523" w:rsidR="00E50D4B" w:rsidRPr="00A9547C" w:rsidRDefault="00E50D4B" w:rsidP="00BE0FF7">
      <w:pPr>
        <w:pStyle w:val="Paragrafoelenco"/>
        <w:numPr>
          <w:ilvl w:val="0"/>
          <w:numId w:val="28"/>
        </w:num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mallCaps/>
          <w:sz w:val="24"/>
          <w:szCs w:val="24"/>
          <w:lang w:eastAsia="zh-CN"/>
          <w14:ligatures w14:val="none"/>
        </w:rPr>
        <w:t>variazioni essenziali</w:t>
      </w:r>
      <w:r w:rsidRPr="00A9547C">
        <w:rPr>
          <w:rFonts w:ascii="Times New Roman" w:eastAsia="Times New Roman" w:hAnsi="Times New Roman" w:cs="Times New Roman"/>
          <w:bCs/>
          <w:sz w:val="24"/>
          <w:szCs w:val="24"/>
          <w:lang w:eastAsia="zh-CN"/>
          <w14:ligatures w14:val="none"/>
        </w:rPr>
        <w:t xml:space="preserve"> (articol</w:t>
      </w:r>
      <w:r w:rsidR="00FB3153">
        <w:rPr>
          <w:rFonts w:ascii="Times New Roman" w:eastAsia="Times New Roman" w:hAnsi="Times New Roman" w:cs="Times New Roman"/>
          <w:bCs/>
          <w:sz w:val="24"/>
          <w:szCs w:val="24"/>
          <w:lang w:eastAsia="zh-CN"/>
          <w14:ligatures w14:val="none"/>
        </w:rPr>
        <w:t>o</w:t>
      </w:r>
      <w:r w:rsidRPr="00A9547C">
        <w:rPr>
          <w:rFonts w:ascii="Times New Roman" w:eastAsia="Times New Roman" w:hAnsi="Times New Roman" w:cs="Times New Roman"/>
          <w:bCs/>
          <w:sz w:val="24"/>
          <w:szCs w:val="24"/>
          <w:lang w:eastAsia="zh-CN"/>
          <w14:ligatures w14:val="none"/>
        </w:rPr>
        <w:t xml:space="preserve"> 3</w:t>
      </w:r>
      <w:r w:rsidR="00FB3153">
        <w:rPr>
          <w:rFonts w:ascii="Times New Roman" w:eastAsia="Times New Roman" w:hAnsi="Times New Roman" w:cs="Times New Roman"/>
          <w:bCs/>
          <w:sz w:val="24"/>
          <w:szCs w:val="24"/>
          <w:lang w:eastAsia="zh-CN"/>
          <w14:ligatures w14:val="none"/>
        </w:rPr>
        <w:t>2</w:t>
      </w:r>
      <w:r w:rsidRPr="00A9547C">
        <w:rPr>
          <w:rFonts w:ascii="Times New Roman" w:eastAsia="Times New Roman" w:hAnsi="Times New Roman" w:cs="Times New Roman"/>
          <w:bCs/>
          <w:sz w:val="24"/>
          <w:szCs w:val="24"/>
          <w:lang w:eastAsia="zh-CN"/>
          <w14:ligatures w14:val="none"/>
        </w:rPr>
        <w:t xml:space="preserve"> del TUE)</w:t>
      </w:r>
      <w:r w:rsidR="000B366A" w:rsidRPr="00A9547C">
        <w:rPr>
          <w:rFonts w:ascii="Times New Roman" w:eastAsia="Times New Roman" w:hAnsi="Times New Roman" w:cs="Times New Roman"/>
          <w:bCs/>
          <w:sz w:val="24"/>
          <w:szCs w:val="24"/>
          <w:lang w:eastAsia="zh-CN"/>
          <w14:ligatures w14:val="none"/>
        </w:rPr>
        <w:t>, trattasi di intervento completamente diverso - per caratteristiche costruttive o destinazione d'uso - rispetto a quanto oggetto di permesso e se vi sono variazioni essenziali</w:t>
      </w:r>
      <w:r w:rsidR="00FB3153">
        <w:rPr>
          <w:rFonts w:ascii="Times New Roman" w:eastAsia="Times New Roman" w:hAnsi="Times New Roman" w:cs="Times New Roman"/>
          <w:bCs/>
          <w:sz w:val="24"/>
          <w:szCs w:val="24"/>
          <w:lang w:eastAsia="zh-CN"/>
          <w14:ligatures w14:val="none"/>
        </w:rPr>
        <w:t xml:space="preserve"> (i cui criteri </w:t>
      </w:r>
      <w:r w:rsidR="001E36BB" w:rsidRPr="00A9547C">
        <w:rPr>
          <w:rFonts w:ascii="Times New Roman" w:eastAsia="Times New Roman" w:hAnsi="Times New Roman" w:cs="Times New Roman"/>
          <w:bCs/>
          <w:sz w:val="24"/>
          <w:szCs w:val="24"/>
          <w:lang w:eastAsia="zh-CN"/>
          <w14:ligatures w14:val="none"/>
        </w:rPr>
        <w:t xml:space="preserve">sono </w:t>
      </w:r>
      <w:r w:rsidR="00FB3153">
        <w:rPr>
          <w:rFonts w:ascii="Times New Roman" w:eastAsia="Times New Roman" w:hAnsi="Times New Roman" w:cs="Times New Roman"/>
          <w:bCs/>
          <w:sz w:val="24"/>
          <w:szCs w:val="24"/>
          <w:lang w:eastAsia="zh-CN"/>
          <w14:ligatures w14:val="none"/>
        </w:rPr>
        <w:t xml:space="preserve">individuati </w:t>
      </w:r>
      <w:r w:rsidR="001E36BB" w:rsidRPr="00A9547C">
        <w:rPr>
          <w:rFonts w:ascii="Times New Roman" w:eastAsia="Times New Roman" w:hAnsi="Times New Roman" w:cs="Times New Roman"/>
          <w:bCs/>
          <w:sz w:val="24"/>
          <w:szCs w:val="24"/>
          <w:lang w:eastAsia="zh-CN"/>
          <w14:ligatures w14:val="none"/>
        </w:rPr>
        <w:t xml:space="preserve">all'articolo 32 del TUE e </w:t>
      </w:r>
      <w:r w:rsidR="00FB3153">
        <w:rPr>
          <w:rFonts w:ascii="Times New Roman" w:eastAsia="Times New Roman" w:hAnsi="Times New Roman" w:cs="Times New Roman"/>
          <w:bCs/>
          <w:sz w:val="24"/>
          <w:szCs w:val="24"/>
          <w:lang w:eastAsia="zh-CN"/>
          <w14:ligatures w14:val="none"/>
        </w:rPr>
        <w:t xml:space="preserve">declinati </w:t>
      </w:r>
      <w:r w:rsidR="001E36BB" w:rsidRPr="00A9547C">
        <w:rPr>
          <w:rFonts w:ascii="Times New Roman" w:eastAsia="Times New Roman" w:hAnsi="Times New Roman" w:cs="Times New Roman"/>
          <w:bCs/>
          <w:sz w:val="24"/>
          <w:szCs w:val="24"/>
          <w:lang w:eastAsia="zh-CN"/>
          <w14:ligatures w14:val="none"/>
        </w:rPr>
        <w:t>dalla legislazione regionale</w:t>
      </w:r>
      <w:r w:rsidR="00FB3153">
        <w:rPr>
          <w:rFonts w:ascii="Times New Roman" w:eastAsia="Times New Roman" w:hAnsi="Times New Roman" w:cs="Times New Roman"/>
          <w:bCs/>
          <w:sz w:val="24"/>
          <w:szCs w:val="24"/>
          <w:lang w:eastAsia="zh-CN"/>
          <w14:ligatures w14:val="none"/>
        </w:rPr>
        <w:t>)</w:t>
      </w:r>
      <w:r w:rsidR="001E36BB" w:rsidRPr="00A9547C">
        <w:rPr>
          <w:rFonts w:ascii="Times New Roman" w:eastAsia="Times New Roman" w:hAnsi="Times New Roman" w:cs="Times New Roman"/>
          <w:bCs/>
          <w:sz w:val="24"/>
          <w:szCs w:val="24"/>
          <w:lang w:eastAsia="zh-CN"/>
          <w14:ligatures w14:val="none"/>
        </w:rPr>
        <w:t>;</w:t>
      </w:r>
    </w:p>
    <w:p w14:paraId="76627D6C" w14:textId="6A5D8684" w:rsidR="000D59BD" w:rsidRPr="00A9547C" w:rsidRDefault="009B24BE" w:rsidP="009D4350">
      <w:pPr>
        <w:pStyle w:val="Paragrafoelenco"/>
        <w:numPr>
          <w:ilvl w:val="0"/>
          <w:numId w:val="28"/>
        </w:num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mallCaps/>
          <w:sz w:val="24"/>
          <w:szCs w:val="24"/>
          <w:lang w:eastAsia="zh-CN"/>
          <w14:ligatures w14:val="none"/>
        </w:rPr>
        <w:t>assenza di titolo</w:t>
      </w:r>
      <w:r w:rsidR="00F91E05" w:rsidRPr="00A9547C">
        <w:rPr>
          <w:rFonts w:ascii="Times New Roman" w:eastAsia="Times New Roman" w:hAnsi="Times New Roman" w:cs="Times New Roman"/>
          <w:bCs/>
          <w:sz w:val="24"/>
          <w:szCs w:val="24"/>
          <w:lang w:eastAsia="zh-CN"/>
          <w14:ligatures w14:val="none"/>
        </w:rPr>
        <w:t xml:space="preserve"> </w:t>
      </w:r>
      <w:r w:rsidR="000D59BD" w:rsidRPr="00A9547C">
        <w:rPr>
          <w:rFonts w:ascii="Times New Roman" w:eastAsia="Times New Roman" w:hAnsi="Times New Roman" w:cs="Times New Roman"/>
          <w:bCs/>
          <w:sz w:val="24"/>
          <w:szCs w:val="24"/>
          <w:lang w:eastAsia="zh-CN"/>
          <w14:ligatures w14:val="none"/>
        </w:rPr>
        <w:t>(articol</w:t>
      </w:r>
      <w:r w:rsidR="00FB3153">
        <w:rPr>
          <w:rFonts w:ascii="Times New Roman" w:eastAsia="Times New Roman" w:hAnsi="Times New Roman" w:cs="Times New Roman"/>
          <w:bCs/>
          <w:sz w:val="24"/>
          <w:szCs w:val="24"/>
          <w:lang w:eastAsia="zh-CN"/>
          <w14:ligatures w14:val="none"/>
        </w:rPr>
        <w:t>i</w:t>
      </w:r>
      <w:r w:rsidR="000D59BD" w:rsidRPr="00A9547C">
        <w:rPr>
          <w:rFonts w:ascii="Times New Roman" w:eastAsia="Times New Roman" w:hAnsi="Times New Roman" w:cs="Times New Roman"/>
          <w:bCs/>
          <w:sz w:val="24"/>
          <w:szCs w:val="24"/>
          <w:lang w:eastAsia="zh-CN"/>
          <w14:ligatures w14:val="none"/>
        </w:rPr>
        <w:t xml:space="preserve"> 3</w:t>
      </w:r>
      <w:r w:rsidR="00FB3153">
        <w:rPr>
          <w:rFonts w:ascii="Times New Roman" w:eastAsia="Times New Roman" w:hAnsi="Times New Roman" w:cs="Times New Roman"/>
          <w:bCs/>
          <w:sz w:val="24"/>
          <w:szCs w:val="24"/>
          <w:lang w:eastAsia="zh-CN"/>
          <w14:ligatures w14:val="none"/>
        </w:rPr>
        <w:t>1 e 33</w:t>
      </w:r>
      <w:r w:rsidR="000D59BD" w:rsidRPr="00A9547C">
        <w:rPr>
          <w:rFonts w:ascii="Times New Roman" w:eastAsia="Times New Roman" w:hAnsi="Times New Roman" w:cs="Times New Roman"/>
          <w:bCs/>
          <w:sz w:val="24"/>
          <w:szCs w:val="24"/>
          <w:lang w:eastAsia="zh-CN"/>
          <w14:ligatures w14:val="none"/>
        </w:rPr>
        <w:t xml:space="preserve"> del TUE)</w:t>
      </w:r>
      <w:r w:rsidR="009D4350" w:rsidRPr="00A9547C">
        <w:rPr>
          <w:rFonts w:ascii="Times New Roman" w:eastAsia="Times New Roman" w:hAnsi="Times New Roman" w:cs="Times New Roman"/>
          <w:bCs/>
          <w:sz w:val="24"/>
          <w:szCs w:val="24"/>
          <w:lang w:eastAsia="zh-CN"/>
          <w14:ligatures w14:val="none"/>
        </w:rPr>
        <w:t xml:space="preserve">, </w:t>
      </w:r>
      <w:r w:rsidR="000D59BD" w:rsidRPr="00A9547C">
        <w:rPr>
          <w:rFonts w:ascii="Times New Roman" w:eastAsia="Times New Roman" w:hAnsi="Times New Roman" w:cs="Times New Roman"/>
          <w:bCs/>
          <w:sz w:val="24"/>
          <w:szCs w:val="24"/>
          <w:lang w:eastAsia="zh-CN"/>
          <w14:ligatures w14:val="none"/>
        </w:rPr>
        <w:t>titolo inesistente (mai chiesto o mai rilasciato) o un titolo esistente, ma privo di efficacia, sia in origine, sia a seguito di revoca del comune o provvedimento del giudice amministrativo</w:t>
      </w:r>
      <w:r w:rsidR="005A738C" w:rsidRPr="00A9547C">
        <w:rPr>
          <w:rFonts w:ascii="Times New Roman" w:eastAsia="Times New Roman" w:hAnsi="Times New Roman" w:cs="Times New Roman"/>
          <w:bCs/>
          <w:sz w:val="24"/>
          <w:szCs w:val="24"/>
          <w:lang w:eastAsia="zh-CN"/>
          <w14:ligatures w14:val="none"/>
        </w:rPr>
        <w:t>;</w:t>
      </w:r>
    </w:p>
    <w:p w14:paraId="690CF33E" w14:textId="44B3BD0B" w:rsidR="0042539C" w:rsidRPr="00A9547C" w:rsidRDefault="000D59BD" w:rsidP="000D59BD">
      <w:pPr>
        <w:pStyle w:val="Paragrafoelenco"/>
        <w:numPr>
          <w:ilvl w:val="0"/>
          <w:numId w:val="28"/>
        </w:num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mallCaps/>
          <w:sz w:val="24"/>
          <w:szCs w:val="24"/>
          <w:lang w:eastAsia="zh-CN"/>
          <w14:ligatures w14:val="none"/>
        </w:rPr>
        <w:t>totale difformità</w:t>
      </w:r>
      <w:r w:rsidRPr="00A9547C">
        <w:rPr>
          <w:rFonts w:ascii="Times New Roman" w:eastAsia="Times New Roman" w:hAnsi="Times New Roman" w:cs="Times New Roman"/>
          <w:bCs/>
          <w:sz w:val="24"/>
          <w:szCs w:val="24"/>
          <w:lang w:eastAsia="zh-CN"/>
          <w14:ligatures w14:val="none"/>
        </w:rPr>
        <w:t xml:space="preserve"> </w:t>
      </w:r>
      <w:r w:rsidR="005A738C" w:rsidRPr="00A9547C">
        <w:rPr>
          <w:rFonts w:ascii="Times New Roman" w:eastAsia="Times New Roman" w:hAnsi="Times New Roman" w:cs="Times New Roman"/>
          <w:bCs/>
          <w:sz w:val="24"/>
          <w:szCs w:val="24"/>
          <w:lang w:eastAsia="zh-CN"/>
          <w14:ligatures w14:val="none"/>
        </w:rPr>
        <w:t>(</w:t>
      </w:r>
      <w:r w:rsidR="00813D78" w:rsidRPr="00A9547C">
        <w:rPr>
          <w:rFonts w:ascii="Times New Roman" w:eastAsia="Times New Roman" w:hAnsi="Times New Roman" w:cs="Times New Roman"/>
          <w:bCs/>
          <w:sz w:val="24"/>
          <w:szCs w:val="24"/>
          <w:lang w:eastAsia="zh-CN"/>
          <w14:ligatures w14:val="none"/>
        </w:rPr>
        <w:t>articol</w:t>
      </w:r>
      <w:r w:rsidR="00813D78">
        <w:rPr>
          <w:rFonts w:ascii="Times New Roman" w:eastAsia="Times New Roman" w:hAnsi="Times New Roman" w:cs="Times New Roman"/>
          <w:bCs/>
          <w:sz w:val="24"/>
          <w:szCs w:val="24"/>
          <w:lang w:eastAsia="zh-CN"/>
          <w14:ligatures w14:val="none"/>
        </w:rPr>
        <w:t>i</w:t>
      </w:r>
      <w:r w:rsidR="00813D78" w:rsidRPr="00A9547C">
        <w:rPr>
          <w:rFonts w:ascii="Times New Roman" w:eastAsia="Times New Roman" w:hAnsi="Times New Roman" w:cs="Times New Roman"/>
          <w:bCs/>
          <w:sz w:val="24"/>
          <w:szCs w:val="24"/>
          <w:lang w:eastAsia="zh-CN"/>
          <w14:ligatures w14:val="none"/>
        </w:rPr>
        <w:t xml:space="preserve"> 3</w:t>
      </w:r>
      <w:r w:rsidR="00813D78">
        <w:rPr>
          <w:rFonts w:ascii="Times New Roman" w:eastAsia="Times New Roman" w:hAnsi="Times New Roman" w:cs="Times New Roman"/>
          <w:bCs/>
          <w:sz w:val="24"/>
          <w:szCs w:val="24"/>
          <w:lang w:eastAsia="zh-CN"/>
          <w14:ligatures w14:val="none"/>
        </w:rPr>
        <w:t>1 e 33</w:t>
      </w:r>
      <w:r w:rsidR="00813D78" w:rsidRPr="00A9547C">
        <w:rPr>
          <w:rFonts w:ascii="Times New Roman" w:eastAsia="Times New Roman" w:hAnsi="Times New Roman" w:cs="Times New Roman"/>
          <w:bCs/>
          <w:sz w:val="24"/>
          <w:szCs w:val="24"/>
          <w:lang w:eastAsia="zh-CN"/>
          <w14:ligatures w14:val="none"/>
        </w:rPr>
        <w:t xml:space="preserve"> del TUE</w:t>
      </w:r>
      <w:r w:rsidR="005A738C" w:rsidRPr="00A9547C">
        <w:rPr>
          <w:rFonts w:ascii="Times New Roman" w:eastAsia="Times New Roman" w:hAnsi="Times New Roman" w:cs="Times New Roman"/>
          <w:bCs/>
          <w:sz w:val="24"/>
          <w:szCs w:val="24"/>
          <w:lang w:eastAsia="zh-CN"/>
          <w14:ligatures w14:val="none"/>
        </w:rPr>
        <w:t xml:space="preserve">), </w:t>
      </w:r>
      <w:r w:rsidRPr="00A9547C">
        <w:rPr>
          <w:rFonts w:ascii="Times New Roman" w:eastAsia="Times New Roman" w:hAnsi="Times New Roman" w:cs="Times New Roman"/>
          <w:bCs/>
          <w:sz w:val="24"/>
          <w:szCs w:val="24"/>
          <w:lang w:eastAsia="zh-CN"/>
          <w14:ligatures w14:val="none"/>
        </w:rPr>
        <w:t>la realizzazione di manufatti completamente diversi per caratteristiche tipologiche, planivolumetriche o di utilizzazione da quello oggetto del permesso, e per l'esecuzione di volumi oltre i limiti indicati nel progetto e autonomamente utilizzabili.</w:t>
      </w:r>
      <w:r w:rsidR="009B24BE" w:rsidRPr="00A9547C">
        <w:rPr>
          <w:rFonts w:ascii="Times New Roman" w:eastAsia="Times New Roman" w:hAnsi="Times New Roman" w:cs="Times New Roman"/>
          <w:bCs/>
          <w:sz w:val="24"/>
          <w:szCs w:val="24"/>
          <w:lang w:eastAsia="zh-CN"/>
          <w14:ligatures w14:val="none"/>
        </w:rPr>
        <w:t xml:space="preserve"> </w:t>
      </w:r>
    </w:p>
    <w:p w14:paraId="07165B59" w14:textId="2056B95F" w:rsidR="00896F55" w:rsidRPr="00A9547C" w:rsidRDefault="00C71DCC" w:rsidP="00C41542">
      <w:p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 xml:space="preserve">Ciò premesso, le disposizioni di cui all’articolo 1, lettere f) e g) intervengono </w:t>
      </w:r>
      <w:r w:rsidR="00D556AF" w:rsidRPr="00A9547C">
        <w:rPr>
          <w:rFonts w:ascii="Times New Roman" w:eastAsia="Times New Roman" w:hAnsi="Times New Roman" w:cs="Times New Roman"/>
          <w:bCs/>
          <w:sz w:val="24"/>
          <w:szCs w:val="24"/>
          <w:lang w:eastAsia="zh-CN"/>
          <w14:ligatures w14:val="none"/>
        </w:rPr>
        <w:t xml:space="preserve">con misure </w:t>
      </w:r>
      <w:r w:rsidR="0040768A" w:rsidRPr="00A9547C">
        <w:rPr>
          <w:rFonts w:ascii="Times New Roman" w:eastAsia="Times New Roman" w:hAnsi="Times New Roman" w:cs="Times New Roman"/>
          <w:bCs/>
          <w:sz w:val="24"/>
          <w:szCs w:val="24"/>
          <w:lang w:eastAsia="zh-CN"/>
          <w14:ligatures w14:val="none"/>
        </w:rPr>
        <w:t xml:space="preserve">semplificatorie </w:t>
      </w:r>
      <w:r w:rsidRPr="00A9547C">
        <w:rPr>
          <w:rFonts w:ascii="Times New Roman" w:eastAsia="Times New Roman" w:hAnsi="Times New Roman" w:cs="Times New Roman"/>
          <w:bCs/>
          <w:sz w:val="24"/>
          <w:szCs w:val="24"/>
          <w:lang w:eastAsia="zh-CN"/>
          <w14:ligatures w14:val="none"/>
        </w:rPr>
        <w:t>esclusivamente in relazione alle fattispecie patologiche di minor gravità</w:t>
      </w:r>
      <w:r w:rsidR="00DB0441" w:rsidRPr="00A9547C">
        <w:rPr>
          <w:rFonts w:ascii="Times New Roman" w:eastAsia="Times New Roman" w:hAnsi="Times New Roman" w:cs="Times New Roman"/>
          <w:bCs/>
          <w:sz w:val="24"/>
          <w:szCs w:val="24"/>
          <w:lang w:eastAsia="zh-CN"/>
          <w14:ligatures w14:val="none"/>
        </w:rPr>
        <w:t xml:space="preserve">, i.e. </w:t>
      </w:r>
      <w:r w:rsidR="0040768A" w:rsidRPr="00A9547C">
        <w:rPr>
          <w:rFonts w:ascii="Times New Roman" w:eastAsia="Times New Roman" w:hAnsi="Times New Roman" w:cs="Times New Roman"/>
          <w:bCs/>
          <w:sz w:val="24"/>
          <w:szCs w:val="24"/>
          <w:lang w:eastAsia="zh-CN"/>
          <w14:ligatures w14:val="none"/>
        </w:rPr>
        <w:t>le parziali difformità.</w:t>
      </w:r>
    </w:p>
    <w:p w14:paraId="73EBC4A9" w14:textId="764ADB85" w:rsidR="00F560BE" w:rsidRPr="00A9547C" w:rsidRDefault="00824397" w:rsidP="00C41542">
      <w:p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L</w:t>
      </w:r>
      <w:r w:rsidR="00F560BE" w:rsidRPr="00A9547C">
        <w:rPr>
          <w:rFonts w:ascii="Times New Roman" w:eastAsia="Times New Roman" w:hAnsi="Times New Roman" w:cs="Times New Roman"/>
          <w:bCs/>
          <w:sz w:val="24"/>
          <w:szCs w:val="24"/>
          <w:lang w:eastAsia="zh-CN"/>
          <w14:ligatures w14:val="none"/>
        </w:rPr>
        <w:t>’attuale formulazione dell’articolo 36 del TUE disciplina l’accertamento di conformità, il quale costituisce lo strumento tipico per ricondurre alla legalità gli abusi edilizi dovuti all’assenza del titolo abilitativo (i.e. assenza di permesso di costruire, o in difformità da esso, ovvero in assenza di segnalazione certificata di inizio attività nelle ipotesi di cui all'articolo 23, comma 01, o in difformità da essa).</w:t>
      </w:r>
    </w:p>
    <w:p w14:paraId="2A35F4E4" w14:textId="0F988F26" w:rsidR="00F560BE" w:rsidRPr="00A9547C" w:rsidRDefault="00F560BE" w:rsidP="00F560BE">
      <w:pPr>
        <w:spacing w:before="120" w:after="120" w:line="276" w:lineRule="auto"/>
        <w:jc w:val="both"/>
        <w:rPr>
          <w:rFonts w:ascii="Times New Roman" w:eastAsia="Times New Roman" w:hAnsi="Times New Roman" w:cs="Times New Roman"/>
          <w:bCs/>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 xml:space="preserve">Ed invero, la caratteristica fondamentale di tale sanatoria consiste nel fatto che essa può essere chiesta e ottenuta soltanto qualora sussista il requisito della cd. “doppia conformità” dell’opera sia alla normativa urbanistico-edilizia vigente al momento della realizzazione sia a quella in vigore al momento della presentazione dell’istanza ai sensi dell’articolo 36. Tale requisito rende difficilmente applicabile questo istituto giuridico, a causa del fatto che raramente un edificio riesce a rispettare integralmente tutte le disposizioni edilizie e urbanistiche vigenti sia al momento di realizzazione dell’abuso sia oggi che al momento di presentazione della domanda di sanatoria. Tra i principali ostacoli alla sanatoria degli immobili vi sono, ad esempio, le sopravvenute disposizioni del decreto interministeriale 2 aprile 1968, n. 1444, specialmente in ragione di alcune interpretazioni datene in giurisprudenza nonché delle previsioni in materia di distanza delle costruzioni dai confini previste </w:t>
      </w:r>
      <w:r w:rsidRPr="00A9547C">
        <w:rPr>
          <w:rFonts w:ascii="Times New Roman" w:eastAsia="Times New Roman" w:hAnsi="Times New Roman" w:cs="Times New Roman"/>
          <w:bCs/>
          <w:sz w:val="24"/>
          <w:szCs w:val="24"/>
          <w:lang w:eastAsia="zh-CN"/>
          <w14:ligatures w14:val="none"/>
        </w:rPr>
        <w:lastRenderedPageBreak/>
        <w:t xml:space="preserve">dagli strumenti urbanistici comunali. Di conseguenza, ci sono moltissimi manufatti, in genere costruiti molti decenni fa, che sono in una sorta di limbo: formalmente irregolari, non suscettibili di interventi di riqualificazione, incommerciabili, epperò nessun Comune assume alcuna iniziativa sanzionatoria sul piano amministrativo, dato il lungo periodo di tempo trascorso e talora la non conoscenza del loro stato, mentre la responsabilità penale è ampiamente prescritta. Un enorme capitale immobilizzato, improduttivo, spesso in degrado. </w:t>
      </w:r>
    </w:p>
    <w:p w14:paraId="358C6C0F" w14:textId="30D477E6" w:rsidR="00FA78E0" w:rsidRPr="00A9547C" w:rsidRDefault="003F5B19"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Alla luce di quanto sopra rappresentato, n</w:t>
      </w:r>
      <w:r w:rsidR="00EF3273" w:rsidRPr="00A9547C">
        <w:rPr>
          <w:rFonts w:ascii="Times New Roman" w:eastAsia="Times New Roman" w:hAnsi="Times New Roman" w:cs="Times New Roman"/>
          <w:bCs/>
          <w:sz w:val="24"/>
          <w:szCs w:val="24"/>
          <w:lang w:eastAsia="zh-CN"/>
          <w14:ligatures w14:val="none"/>
        </w:rPr>
        <w:t xml:space="preserve">el dettaglio, la </w:t>
      </w:r>
      <w:r w:rsidR="0070760D" w:rsidRPr="00A9547C">
        <w:rPr>
          <w:rFonts w:ascii="Times New Roman" w:eastAsia="Times New Roman" w:hAnsi="Times New Roman" w:cs="Times New Roman"/>
          <w:b/>
          <w:sz w:val="24"/>
          <w:szCs w:val="24"/>
          <w:lang w:eastAsia="zh-CN"/>
          <w14:ligatures w14:val="none"/>
        </w:rPr>
        <w:t xml:space="preserve">lettera </w:t>
      </w:r>
      <w:r w:rsidR="00531A54" w:rsidRPr="00A9547C">
        <w:rPr>
          <w:rFonts w:ascii="Times New Roman" w:eastAsia="Times New Roman" w:hAnsi="Times New Roman" w:cs="Times New Roman"/>
          <w:b/>
          <w:bCs/>
          <w:sz w:val="24"/>
          <w:szCs w:val="24"/>
          <w:lang w:eastAsia="zh-CN"/>
          <w14:ligatures w14:val="none"/>
        </w:rPr>
        <w:t>f</w:t>
      </w:r>
      <w:r w:rsidR="0070760D" w:rsidRPr="00A9547C">
        <w:rPr>
          <w:rFonts w:ascii="Times New Roman" w:eastAsia="Times New Roman" w:hAnsi="Times New Roman" w:cs="Times New Roman"/>
          <w:b/>
          <w:sz w:val="24"/>
          <w:szCs w:val="24"/>
          <w:lang w:eastAsia="zh-CN"/>
          <w14:ligatures w14:val="none"/>
        </w:rPr>
        <w:t>)</w:t>
      </w:r>
      <w:r w:rsidR="0070760D" w:rsidRPr="00A9547C">
        <w:rPr>
          <w:rFonts w:ascii="Times New Roman" w:eastAsia="Times New Roman" w:hAnsi="Times New Roman" w:cs="Times New Roman"/>
          <w:sz w:val="24"/>
          <w:szCs w:val="24"/>
          <w:lang w:eastAsia="zh-CN"/>
          <w14:ligatures w14:val="none"/>
        </w:rPr>
        <w:t xml:space="preserve"> </w:t>
      </w:r>
      <w:r w:rsidR="00EF3273" w:rsidRPr="00A9547C">
        <w:rPr>
          <w:rFonts w:ascii="Times New Roman" w:eastAsia="Times New Roman" w:hAnsi="Times New Roman" w:cs="Times New Roman"/>
          <w:sz w:val="24"/>
          <w:szCs w:val="24"/>
          <w:lang w:eastAsia="zh-CN"/>
          <w14:ligatures w14:val="none"/>
        </w:rPr>
        <w:t>apporta modifiche all’</w:t>
      </w:r>
      <w:r w:rsidR="0070760D" w:rsidRPr="00A9547C">
        <w:rPr>
          <w:rFonts w:ascii="Times New Roman" w:eastAsia="Times New Roman" w:hAnsi="Times New Roman" w:cs="Times New Roman"/>
          <w:sz w:val="24"/>
          <w:szCs w:val="24"/>
          <w:lang w:eastAsia="zh-CN"/>
          <w14:ligatures w14:val="none"/>
        </w:rPr>
        <w:t xml:space="preserve">articolo 36 in materia di accertamento di conformità con la finalità di </w:t>
      </w:r>
      <w:r w:rsidR="00EF3273" w:rsidRPr="00A9547C">
        <w:rPr>
          <w:rFonts w:ascii="Times New Roman" w:eastAsia="Times New Roman" w:hAnsi="Times New Roman" w:cs="Times New Roman"/>
          <w:sz w:val="24"/>
          <w:szCs w:val="24"/>
          <w:lang w:eastAsia="zh-CN"/>
          <w14:ligatures w14:val="none"/>
        </w:rPr>
        <w:t>limitare la relativa applicazione</w:t>
      </w:r>
      <w:r w:rsidR="00FD638F" w:rsidRPr="00A9547C">
        <w:rPr>
          <w:rFonts w:ascii="Times New Roman" w:eastAsia="Times New Roman" w:hAnsi="Times New Roman" w:cs="Times New Roman"/>
          <w:sz w:val="24"/>
          <w:szCs w:val="24"/>
          <w:lang w:eastAsia="zh-CN"/>
          <w14:ligatures w14:val="none"/>
        </w:rPr>
        <w:t xml:space="preserve"> alle ipotesi di</w:t>
      </w:r>
      <w:r w:rsidR="00FA78E0" w:rsidRPr="00A9547C">
        <w:rPr>
          <w:rFonts w:ascii="Times New Roman" w:eastAsia="Times New Roman" w:hAnsi="Times New Roman" w:cs="Times New Roman"/>
          <w:sz w:val="24"/>
          <w:szCs w:val="24"/>
          <w:lang w:eastAsia="zh-CN"/>
          <w14:ligatures w14:val="none"/>
        </w:rPr>
        <w:t>:</w:t>
      </w:r>
    </w:p>
    <w:p w14:paraId="3C756EC0" w14:textId="77777777" w:rsidR="00FA78E0" w:rsidRPr="00A9547C" w:rsidRDefault="00FD638F" w:rsidP="00FA78E0">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assenza, totale difformità o variazioni essenziali rispetto al permesso di costruire di cui all’articolo 31; </w:t>
      </w:r>
    </w:p>
    <w:p w14:paraId="0394FA5C" w14:textId="023EA722" w:rsidR="0070760D" w:rsidRPr="00A9547C" w:rsidRDefault="00FD638F" w:rsidP="00C41542">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assenza, totale difformità o variazioni essenziali rispetto alla </w:t>
      </w:r>
      <w:r w:rsidR="009D0A81" w:rsidRPr="00A9547C">
        <w:rPr>
          <w:rFonts w:ascii="Times New Roman" w:eastAsia="Times New Roman" w:hAnsi="Times New Roman" w:cs="Times New Roman"/>
          <w:sz w:val="24"/>
          <w:szCs w:val="24"/>
          <w:lang w:eastAsia="zh-CN"/>
          <w14:ligatures w14:val="none"/>
        </w:rPr>
        <w:t>segnalazione certificata inizio attività</w:t>
      </w:r>
      <w:r w:rsidRPr="00A9547C">
        <w:rPr>
          <w:rFonts w:ascii="Times New Roman" w:eastAsia="Times New Roman" w:hAnsi="Times New Roman" w:cs="Times New Roman"/>
          <w:sz w:val="24"/>
          <w:szCs w:val="24"/>
          <w:lang w:eastAsia="zh-CN"/>
          <w14:ligatures w14:val="none"/>
        </w:rPr>
        <w:t xml:space="preserve"> prevista dall’articolo 23, comma 01</w:t>
      </w:r>
      <w:r w:rsidR="0070760D" w:rsidRPr="00A9547C">
        <w:rPr>
          <w:rFonts w:ascii="Times New Roman" w:eastAsia="Times New Roman" w:hAnsi="Times New Roman" w:cs="Times New Roman"/>
          <w:sz w:val="24"/>
          <w:szCs w:val="24"/>
          <w:lang w:eastAsia="zh-CN"/>
          <w14:ligatures w14:val="none"/>
        </w:rPr>
        <w:t xml:space="preserve">. </w:t>
      </w:r>
    </w:p>
    <w:p w14:paraId="551B760D" w14:textId="620892B0" w:rsidR="001072BE" w:rsidRPr="00A9547C" w:rsidRDefault="001072BE"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In tali ipotesi resta quindi confermata la disciplina vigente dell’accertamento di conformità ai sensi della “doppia </w:t>
      </w:r>
      <w:r w:rsidR="00765047" w:rsidRPr="00A9547C">
        <w:rPr>
          <w:rFonts w:ascii="Times New Roman" w:eastAsia="Times New Roman" w:hAnsi="Times New Roman" w:cs="Times New Roman"/>
          <w:sz w:val="24"/>
          <w:szCs w:val="24"/>
          <w:lang w:eastAsia="zh-CN"/>
          <w14:ligatures w14:val="none"/>
        </w:rPr>
        <w:t>conformità</w:t>
      </w:r>
      <w:r w:rsidR="006705BE" w:rsidRPr="00A9547C">
        <w:rPr>
          <w:rFonts w:ascii="Times New Roman" w:eastAsia="Times New Roman" w:hAnsi="Times New Roman" w:cs="Times New Roman"/>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dell’articolo 36. </w:t>
      </w:r>
    </w:p>
    <w:p w14:paraId="734E78B3" w14:textId="5109B67B" w:rsidR="00854073" w:rsidRPr="00A9547C" w:rsidRDefault="00996204"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Di converso, la </w:t>
      </w:r>
      <w:r w:rsidRPr="00A9547C">
        <w:rPr>
          <w:rFonts w:ascii="Times New Roman" w:eastAsia="Times New Roman" w:hAnsi="Times New Roman" w:cs="Times New Roman"/>
          <w:b/>
          <w:bCs/>
          <w:sz w:val="24"/>
          <w:szCs w:val="24"/>
          <w:lang w:eastAsia="zh-CN"/>
          <w14:ligatures w14:val="none"/>
        </w:rPr>
        <w:t xml:space="preserve">lettera </w:t>
      </w:r>
      <w:r w:rsidR="00DA0C2F" w:rsidRPr="00A9547C">
        <w:rPr>
          <w:rFonts w:ascii="Times New Roman" w:eastAsia="Times New Roman" w:hAnsi="Times New Roman" w:cs="Times New Roman"/>
          <w:b/>
          <w:bCs/>
          <w:sz w:val="24"/>
          <w:szCs w:val="24"/>
          <w:lang w:eastAsia="zh-CN"/>
          <w14:ligatures w14:val="none"/>
        </w:rPr>
        <w:t>g</w:t>
      </w:r>
      <w:r w:rsidRPr="00A9547C">
        <w:rPr>
          <w:rFonts w:ascii="Times New Roman" w:eastAsia="Times New Roman" w:hAnsi="Times New Roman" w:cs="Times New Roman"/>
          <w:b/>
          <w:bCs/>
          <w:sz w:val="24"/>
          <w:szCs w:val="24"/>
          <w:lang w:eastAsia="zh-CN"/>
          <w14:ligatures w14:val="none"/>
        </w:rPr>
        <w:t>)</w:t>
      </w:r>
      <w:r w:rsidRPr="00A9547C">
        <w:rPr>
          <w:rFonts w:ascii="Times New Roman" w:eastAsia="Times New Roman" w:hAnsi="Times New Roman" w:cs="Times New Roman"/>
          <w:sz w:val="24"/>
          <w:szCs w:val="24"/>
          <w:lang w:eastAsia="zh-CN"/>
          <w14:ligatures w14:val="none"/>
        </w:rPr>
        <w:t>, introduce un nuovo articolo 36-</w:t>
      </w:r>
      <w:r w:rsidRPr="00A9547C">
        <w:rPr>
          <w:rFonts w:ascii="Times New Roman" w:eastAsia="Times New Roman" w:hAnsi="Times New Roman" w:cs="Times New Roman"/>
          <w:i/>
          <w:iCs/>
          <w:sz w:val="24"/>
          <w:szCs w:val="24"/>
          <w:lang w:eastAsia="zh-CN"/>
          <w14:ligatures w14:val="none"/>
        </w:rPr>
        <w:t>bis</w:t>
      </w:r>
      <w:r w:rsidRPr="00A9547C">
        <w:rPr>
          <w:rFonts w:ascii="Times New Roman" w:eastAsia="Times New Roman" w:hAnsi="Times New Roman" w:cs="Times New Roman"/>
          <w:sz w:val="24"/>
          <w:szCs w:val="24"/>
          <w:lang w:eastAsia="zh-CN"/>
          <w14:ligatures w14:val="none"/>
        </w:rPr>
        <w:t xml:space="preserve"> </w:t>
      </w:r>
      <w:r w:rsidR="005F3B6A" w:rsidRPr="00A9547C">
        <w:rPr>
          <w:rFonts w:ascii="Times New Roman" w:eastAsia="Times New Roman" w:hAnsi="Times New Roman" w:cs="Times New Roman"/>
          <w:sz w:val="24"/>
          <w:szCs w:val="24"/>
          <w:lang w:eastAsia="zh-CN"/>
          <w14:ligatures w14:val="none"/>
        </w:rPr>
        <w:t xml:space="preserve">volto al superamento dell’istituto della doppia conformità limitatamente alle ipotesi di </w:t>
      </w:r>
      <w:r w:rsidR="001072BE" w:rsidRPr="00A9547C">
        <w:rPr>
          <w:rFonts w:ascii="Times New Roman" w:eastAsia="Times New Roman" w:hAnsi="Times New Roman" w:cs="Times New Roman"/>
          <w:sz w:val="24"/>
          <w:szCs w:val="24"/>
          <w:lang w:eastAsia="zh-CN"/>
          <w14:ligatures w14:val="none"/>
        </w:rPr>
        <w:t xml:space="preserve">parziali difformità </w:t>
      </w:r>
      <w:r w:rsidR="00854073" w:rsidRPr="00A9547C">
        <w:rPr>
          <w:rFonts w:ascii="Times New Roman" w:eastAsia="Times New Roman" w:hAnsi="Times New Roman" w:cs="Times New Roman"/>
          <w:sz w:val="24"/>
          <w:szCs w:val="24"/>
          <w:lang w:eastAsia="zh-CN"/>
          <w14:ligatures w14:val="none"/>
        </w:rPr>
        <w:t xml:space="preserve">degli interventi </w:t>
      </w:r>
      <w:r w:rsidR="001072BE" w:rsidRPr="00A9547C">
        <w:rPr>
          <w:rFonts w:ascii="Times New Roman" w:eastAsia="Times New Roman" w:hAnsi="Times New Roman" w:cs="Times New Roman"/>
          <w:sz w:val="24"/>
          <w:szCs w:val="24"/>
          <w:lang w:eastAsia="zh-CN"/>
          <w14:ligatures w14:val="none"/>
        </w:rPr>
        <w:t>dal permesso di costruire o dalla segnalazione certificata di inizio attività di cui all’articolo 34, nonché alle ipotesi di assenza o difformità dalla segnalazione certificata di inizio attività di cui all’articolo 37</w:t>
      </w:r>
      <w:r w:rsidR="002E3F63" w:rsidRPr="00A9547C">
        <w:rPr>
          <w:rFonts w:ascii="Times New Roman" w:eastAsia="Times New Roman" w:hAnsi="Times New Roman" w:cs="Times New Roman"/>
          <w:sz w:val="24"/>
          <w:szCs w:val="24"/>
          <w:lang w:eastAsia="zh-CN"/>
          <w14:ligatures w14:val="none"/>
        </w:rPr>
        <w:t xml:space="preserve">. </w:t>
      </w:r>
    </w:p>
    <w:p w14:paraId="2FC012D9" w14:textId="77777777" w:rsidR="00A731F9" w:rsidRPr="00A9547C" w:rsidRDefault="0070760D" w:rsidP="00E63300">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Nel merito, si prevede che in caso di interventi realizzati </w:t>
      </w:r>
      <w:r w:rsidR="00D808E8" w:rsidRPr="00A9547C">
        <w:rPr>
          <w:rFonts w:ascii="Times New Roman" w:eastAsia="Times New Roman" w:hAnsi="Times New Roman" w:cs="Times New Roman"/>
          <w:sz w:val="24"/>
          <w:szCs w:val="24"/>
          <w:lang w:eastAsia="zh-CN"/>
          <w14:ligatures w14:val="none"/>
        </w:rPr>
        <w:t>nelle ipotesi dianzi elencate</w:t>
      </w:r>
      <w:r w:rsidRPr="00A9547C">
        <w:rPr>
          <w:rFonts w:ascii="Times New Roman" w:eastAsia="Times New Roman" w:hAnsi="Times New Roman" w:cs="Times New Roman"/>
          <w:sz w:val="24"/>
          <w:szCs w:val="24"/>
          <w:lang w:eastAsia="zh-CN"/>
          <w14:ligatures w14:val="none"/>
        </w:rPr>
        <w:t>, fino alla scadenza dei termini previsti per</w:t>
      </w:r>
      <w:r w:rsidR="00E63300"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gli interventi eseguiti in parziale difformità dal permesso di costruire (di cui all’articolo 34, comma 1 - termine fissato dalla relativa ordinanza del dirigente o del responsabile dell'ufficio)</w:t>
      </w:r>
      <w:r w:rsidR="004E1ECB"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e comunque fino all'irrogazione delle relative sanzioni amministrative, il responsabile dell'abuso, o l'attuale proprietario dell'immobile, può ottenere il permesso di costruire e presentare la segnalazione certificata di inizio attività in sanatoria se l'intervento risulti conforme</w:t>
      </w:r>
      <w:r w:rsidR="00A731F9" w:rsidRPr="00A9547C">
        <w:rPr>
          <w:rFonts w:ascii="Times New Roman" w:eastAsia="Times New Roman" w:hAnsi="Times New Roman" w:cs="Times New Roman"/>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w:t>
      </w:r>
    </w:p>
    <w:p w14:paraId="50ECC811" w14:textId="2BC2B42F" w:rsidR="00A731F9" w:rsidRPr="00A9547C" w:rsidRDefault="0070760D" w:rsidP="00A731F9">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alla disciplina </w:t>
      </w:r>
      <w:r w:rsidRPr="00A9547C">
        <w:rPr>
          <w:rFonts w:ascii="Times New Roman" w:eastAsia="Times New Roman" w:hAnsi="Times New Roman" w:cs="Times New Roman"/>
          <w:b/>
          <w:bCs/>
          <w:sz w:val="24"/>
          <w:szCs w:val="24"/>
          <w:lang w:eastAsia="zh-CN"/>
          <w14:ligatures w14:val="none"/>
        </w:rPr>
        <w:t>urbanistica</w:t>
      </w:r>
      <w:r w:rsidRPr="00A9547C">
        <w:rPr>
          <w:rFonts w:ascii="Times New Roman" w:eastAsia="Times New Roman" w:hAnsi="Times New Roman" w:cs="Times New Roman"/>
          <w:sz w:val="24"/>
          <w:szCs w:val="24"/>
          <w:lang w:eastAsia="zh-CN"/>
          <w14:ligatures w14:val="none"/>
        </w:rPr>
        <w:t xml:space="preserve"> vigente al </w:t>
      </w:r>
      <w:r w:rsidRPr="00A9547C">
        <w:rPr>
          <w:rFonts w:ascii="Times New Roman" w:eastAsia="Times New Roman" w:hAnsi="Times New Roman" w:cs="Times New Roman"/>
          <w:b/>
          <w:bCs/>
          <w:sz w:val="24"/>
          <w:szCs w:val="24"/>
          <w:lang w:eastAsia="zh-CN"/>
          <w14:ligatures w14:val="none"/>
        </w:rPr>
        <w:t>momento della presentazione della domanda</w:t>
      </w:r>
      <w:r w:rsidR="00132D49" w:rsidRPr="00A9547C">
        <w:rPr>
          <w:rFonts w:ascii="Times New Roman" w:eastAsia="Times New Roman" w:hAnsi="Times New Roman" w:cs="Times New Roman"/>
          <w:sz w:val="24"/>
          <w:szCs w:val="24"/>
          <w:lang w:eastAsia="zh-CN"/>
          <w14:ligatures w14:val="none"/>
        </w:rPr>
        <w:t xml:space="preserve">, </w:t>
      </w:r>
      <w:r w:rsidR="002A28C5" w:rsidRPr="00A9547C">
        <w:rPr>
          <w:rFonts w:ascii="Times New Roman" w:eastAsia="Times New Roman" w:hAnsi="Times New Roman" w:cs="Times New Roman"/>
          <w:sz w:val="24"/>
          <w:szCs w:val="24"/>
          <w:lang w:eastAsia="zh-CN"/>
          <w14:ligatures w14:val="none"/>
        </w:rPr>
        <w:t xml:space="preserve">disciplina che </w:t>
      </w:r>
      <w:r w:rsidR="00132D49" w:rsidRPr="00A9547C">
        <w:rPr>
          <w:rFonts w:ascii="Times New Roman" w:eastAsia="Times New Roman" w:hAnsi="Times New Roman" w:cs="Times New Roman"/>
          <w:sz w:val="24"/>
          <w:szCs w:val="24"/>
          <w:lang w:eastAsia="zh-CN"/>
          <w14:ligatures w14:val="none"/>
        </w:rPr>
        <w:t>meglio può rappresentare gli interessi attuali del territorio</w:t>
      </w:r>
      <w:r w:rsidR="00A731F9" w:rsidRPr="00A9547C">
        <w:rPr>
          <w:rFonts w:ascii="Times New Roman" w:eastAsia="Times New Roman" w:hAnsi="Times New Roman" w:cs="Times New Roman"/>
          <w:sz w:val="24"/>
          <w:szCs w:val="24"/>
          <w:lang w:eastAsia="zh-CN"/>
          <w14:ligatures w14:val="none"/>
        </w:rPr>
        <w:t>; e</w:t>
      </w:r>
    </w:p>
    <w:p w14:paraId="5D195699" w14:textId="193E891C" w:rsidR="00362B0B" w:rsidRPr="00A9547C" w:rsidRDefault="0070760D" w:rsidP="00200A3A">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ai requisiti prescritti dalla disciplina </w:t>
      </w:r>
      <w:r w:rsidRPr="00A9547C">
        <w:rPr>
          <w:rFonts w:ascii="Times New Roman" w:eastAsia="Times New Roman" w:hAnsi="Times New Roman" w:cs="Times New Roman"/>
          <w:b/>
          <w:bCs/>
          <w:sz w:val="24"/>
          <w:szCs w:val="24"/>
          <w:lang w:eastAsia="zh-CN"/>
          <w14:ligatures w14:val="none"/>
        </w:rPr>
        <w:t>edilizia</w:t>
      </w:r>
      <w:r w:rsidRPr="00A9547C">
        <w:rPr>
          <w:rFonts w:ascii="Times New Roman" w:eastAsia="Times New Roman" w:hAnsi="Times New Roman" w:cs="Times New Roman"/>
          <w:sz w:val="24"/>
          <w:szCs w:val="24"/>
          <w:lang w:eastAsia="zh-CN"/>
          <w14:ligatures w14:val="none"/>
        </w:rPr>
        <w:t xml:space="preserve"> vigente al momento della </w:t>
      </w:r>
      <w:r w:rsidRPr="00A9547C">
        <w:rPr>
          <w:rFonts w:ascii="Times New Roman" w:eastAsia="Times New Roman" w:hAnsi="Times New Roman" w:cs="Times New Roman"/>
          <w:b/>
          <w:bCs/>
          <w:sz w:val="24"/>
          <w:szCs w:val="24"/>
          <w:lang w:eastAsia="zh-CN"/>
          <w14:ligatures w14:val="none"/>
        </w:rPr>
        <w:t>realizzazione</w:t>
      </w:r>
      <w:r w:rsidR="0005131A" w:rsidRPr="00A9547C">
        <w:rPr>
          <w:rFonts w:ascii="Times New Roman" w:eastAsia="Times New Roman" w:hAnsi="Times New Roman" w:cs="Times New Roman"/>
          <w:b/>
          <w:bCs/>
          <w:sz w:val="24"/>
          <w:szCs w:val="24"/>
          <w:lang w:eastAsia="zh-CN"/>
          <w14:ligatures w14:val="none"/>
        </w:rPr>
        <w:t xml:space="preserve"> dell’intervento</w:t>
      </w:r>
      <w:r w:rsidRPr="00A9547C">
        <w:rPr>
          <w:rFonts w:ascii="Times New Roman" w:eastAsia="Times New Roman" w:hAnsi="Times New Roman" w:cs="Times New Roman"/>
          <w:sz w:val="24"/>
          <w:szCs w:val="24"/>
          <w:lang w:eastAsia="zh-CN"/>
          <w14:ligatures w14:val="none"/>
        </w:rPr>
        <w:t xml:space="preserve">. </w:t>
      </w:r>
    </w:p>
    <w:p w14:paraId="09E173CF" w14:textId="14AECAEA" w:rsidR="00A54151" w:rsidRPr="00A9547C" w:rsidRDefault="009D4039" w:rsidP="00E42666">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S</w:t>
      </w:r>
      <w:r w:rsidR="00304016" w:rsidRPr="00A9547C">
        <w:rPr>
          <w:rFonts w:ascii="Times New Roman" w:eastAsia="Times New Roman" w:hAnsi="Times New Roman" w:cs="Times New Roman"/>
          <w:sz w:val="24"/>
          <w:szCs w:val="24"/>
          <w:lang w:eastAsia="zh-CN"/>
          <w14:ligatures w14:val="none"/>
        </w:rPr>
        <w:t xml:space="preserve">i </w:t>
      </w:r>
      <w:r w:rsidR="001126A1" w:rsidRPr="00A9547C">
        <w:rPr>
          <w:rFonts w:ascii="Times New Roman" w:eastAsia="Times New Roman" w:hAnsi="Times New Roman" w:cs="Times New Roman"/>
          <w:sz w:val="24"/>
          <w:szCs w:val="24"/>
          <w:lang w:eastAsia="zh-CN"/>
          <w14:ligatures w14:val="none"/>
        </w:rPr>
        <w:t xml:space="preserve">prevede </w:t>
      </w:r>
      <w:r w:rsidR="00111AE9" w:rsidRPr="00A9547C">
        <w:rPr>
          <w:rFonts w:ascii="Times New Roman" w:eastAsia="Times New Roman" w:hAnsi="Times New Roman" w:cs="Times New Roman"/>
          <w:sz w:val="24"/>
          <w:szCs w:val="24"/>
          <w:lang w:eastAsia="zh-CN"/>
          <w14:ligatures w14:val="none"/>
        </w:rPr>
        <w:t xml:space="preserve">– al comma 2 del nuovo articolo 36-bis - </w:t>
      </w:r>
      <w:r w:rsidR="0070760D" w:rsidRPr="00A9547C">
        <w:rPr>
          <w:rFonts w:ascii="Times New Roman" w:eastAsia="Times New Roman" w:hAnsi="Times New Roman" w:cs="Times New Roman"/>
          <w:sz w:val="24"/>
          <w:szCs w:val="24"/>
          <w:lang w:eastAsia="zh-CN"/>
          <w14:ligatures w14:val="none"/>
        </w:rPr>
        <w:t xml:space="preserve">che il permesso di costruire possa essere rilasciato dallo Sportello unico edilizia. </w:t>
      </w:r>
      <w:r w:rsidR="00BD6C87" w:rsidRPr="00A9547C">
        <w:rPr>
          <w:rFonts w:ascii="Times New Roman" w:eastAsia="Times New Roman" w:hAnsi="Times New Roman" w:cs="Times New Roman"/>
          <w:sz w:val="24"/>
          <w:szCs w:val="24"/>
          <w:lang w:eastAsia="zh-CN"/>
          <w14:ligatures w14:val="none"/>
        </w:rPr>
        <w:t xml:space="preserve">In tale </w:t>
      </w:r>
      <w:r w:rsidR="00E42666" w:rsidRPr="00A9547C">
        <w:rPr>
          <w:rFonts w:ascii="Times New Roman" w:eastAsia="Times New Roman" w:hAnsi="Times New Roman" w:cs="Times New Roman"/>
          <w:sz w:val="24"/>
          <w:szCs w:val="24"/>
          <w:lang w:eastAsia="zh-CN"/>
          <w14:ligatures w14:val="none"/>
        </w:rPr>
        <w:t xml:space="preserve">procedura si prevede che </w:t>
      </w:r>
      <w:r w:rsidR="0070760D" w:rsidRPr="00A9547C">
        <w:rPr>
          <w:rFonts w:ascii="Times New Roman" w:eastAsia="Times New Roman" w:hAnsi="Times New Roman" w:cs="Times New Roman"/>
          <w:sz w:val="24"/>
          <w:szCs w:val="24"/>
          <w:lang w:eastAsia="zh-CN"/>
          <w14:ligatures w14:val="none"/>
        </w:rPr>
        <w:t>in sede di esame delle richieste di permesso, lo Sportello unico edilizia possa condizionare il rilascio del provvedimento alla realizzazione, da parte del richiedente, degli interventi edilizi necessari ad assicurare l'osservanza della normativa tecnica di settore relativa ai requisiti di sicurezza, igiene, salubrità, efficienza energetica degli edifici e degli impianti negli stessi installati, superamento delle barriere architettoniche e la rimozione delle opere che non possono essere sanate. A tal fine, lo Sportello unico edilizia individua tra gli interventi citati le misure da prescrivere, le quali costituiscono condizioni per la formazione del titolo.</w:t>
      </w:r>
      <w:r w:rsidR="00736909" w:rsidRPr="00A9547C">
        <w:rPr>
          <w:rFonts w:ascii="Times New Roman" w:eastAsia="Times New Roman" w:hAnsi="Times New Roman" w:cs="Times New Roman"/>
          <w:sz w:val="24"/>
          <w:szCs w:val="24"/>
          <w:lang w:eastAsia="zh-CN"/>
          <w14:ligatures w14:val="none"/>
        </w:rPr>
        <w:t xml:space="preserve"> </w:t>
      </w:r>
    </w:p>
    <w:p w14:paraId="1272C196" w14:textId="055ADD1E" w:rsidR="0070760D" w:rsidRPr="00A9547C" w:rsidRDefault="0011531C" w:rsidP="00E42666">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Con particolare riferimento agli </w:t>
      </w:r>
      <w:r w:rsidR="005722EC" w:rsidRPr="00A9547C">
        <w:rPr>
          <w:rFonts w:ascii="Times New Roman" w:eastAsia="Times New Roman" w:hAnsi="Times New Roman" w:cs="Times New Roman"/>
          <w:sz w:val="24"/>
          <w:szCs w:val="24"/>
          <w:lang w:eastAsia="zh-CN"/>
          <w14:ligatures w14:val="none"/>
        </w:rPr>
        <w:t xml:space="preserve">interventi con </w:t>
      </w:r>
      <w:r w:rsidR="00736909" w:rsidRPr="00A9547C">
        <w:rPr>
          <w:rFonts w:ascii="Times New Roman" w:eastAsia="Times New Roman" w:hAnsi="Times New Roman" w:cs="Times New Roman"/>
          <w:sz w:val="24"/>
          <w:szCs w:val="24"/>
          <w:lang w:eastAsia="zh-CN"/>
          <w14:ligatures w14:val="none"/>
        </w:rPr>
        <w:t>segnalazion</w:t>
      </w:r>
      <w:r w:rsidR="005722EC" w:rsidRPr="00A9547C">
        <w:rPr>
          <w:rFonts w:ascii="Times New Roman" w:eastAsia="Times New Roman" w:hAnsi="Times New Roman" w:cs="Times New Roman"/>
          <w:sz w:val="24"/>
          <w:szCs w:val="24"/>
          <w:lang w:eastAsia="zh-CN"/>
          <w14:ligatures w14:val="none"/>
        </w:rPr>
        <w:t>e</w:t>
      </w:r>
      <w:r w:rsidR="00736909" w:rsidRPr="00A9547C">
        <w:rPr>
          <w:rFonts w:ascii="Times New Roman" w:eastAsia="Times New Roman" w:hAnsi="Times New Roman" w:cs="Times New Roman"/>
          <w:sz w:val="24"/>
          <w:szCs w:val="24"/>
          <w:lang w:eastAsia="zh-CN"/>
          <w14:ligatures w14:val="none"/>
        </w:rPr>
        <w:t xml:space="preserve"> certificat</w:t>
      </w:r>
      <w:r w:rsidR="005722EC" w:rsidRPr="00A9547C">
        <w:rPr>
          <w:rFonts w:ascii="Times New Roman" w:eastAsia="Times New Roman" w:hAnsi="Times New Roman" w:cs="Times New Roman"/>
          <w:sz w:val="24"/>
          <w:szCs w:val="24"/>
          <w:lang w:eastAsia="zh-CN"/>
          <w14:ligatures w14:val="none"/>
        </w:rPr>
        <w:t>a</w:t>
      </w:r>
      <w:r w:rsidR="00736909" w:rsidRPr="00A9547C">
        <w:rPr>
          <w:rFonts w:ascii="Times New Roman" w:eastAsia="Times New Roman" w:hAnsi="Times New Roman" w:cs="Times New Roman"/>
          <w:sz w:val="24"/>
          <w:szCs w:val="24"/>
          <w:lang w:eastAsia="zh-CN"/>
          <w14:ligatures w14:val="none"/>
        </w:rPr>
        <w:t xml:space="preserve"> di inizio attività, lo Sportello unico edilizia individua le misure da prescrivere ai sensi dell’articolo 19, comma 3, secondo, terzo e </w:t>
      </w:r>
      <w:r w:rsidR="00736909" w:rsidRPr="00A9547C">
        <w:rPr>
          <w:rFonts w:ascii="Times New Roman" w:eastAsia="Times New Roman" w:hAnsi="Times New Roman" w:cs="Times New Roman"/>
          <w:sz w:val="24"/>
          <w:szCs w:val="24"/>
          <w:lang w:eastAsia="zh-CN"/>
          <w14:ligatures w14:val="none"/>
        </w:rPr>
        <w:lastRenderedPageBreak/>
        <w:t>quarto periodo della legge 7 agosto 1990, n. 241, che costituiscono condizioni per la formazione del titolo.</w:t>
      </w:r>
    </w:p>
    <w:p w14:paraId="141D7B4B" w14:textId="1026FDC6" w:rsidR="00221991" w:rsidRPr="00A9547C" w:rsidRDefault="00380574" w:rsidP="00F03610">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La disposizione </w:t>
      </w:r>
      <w:r w:rsidR="00F55C84" w:rsidRPr="00A9547C">
        <w:rPr>
          <w:rFonts w:ascii="Times New Roman" w:eastAsia="Times New Roman" w:hAnsi="Times New Roman" w:cs="Times New Roman"/>
          <w:sz w:val="24"/>
          <w:szCs w:val="24"/>
          <w:lang w:eastAsia="zh-CN"/>
          <w14:ligatures w14:val="none"/>
        </w:rPr>
        <w:t>precisa, inoltre,</w:t>
      </w:r>
      <w:r w:rsidRPr="00A9547C">
        <w:rPr>
          <w:rFonts w:ascii="Times New Roman" w:eastAsia="Times New Roman" w:hAnsi="Times New Roman" w:cs="Times New Roman"/>
          <w:sz w:val="24"/>
          <w:szCs w:val="24"/>
          <w:lang w:eastAsia="zh-CN"/>
          <w14:ligatures w14:val="none"/>
        </w:rPr>
        <w:t xml:space="preserve"> che l</w:t>
      </w:r>
      <w:r w:rsidR="00F03610" w:rsidRPr="00A9547C">
        <w:rPr>
          <w:rFonts w:ascii="Times New Roman" w:eastAsia="Times New Roman" w:hAnsi="Times New Roman" w:cs="Times New Roman"/>
          <w:sz w:val="24"/>
          <w:szCs w:val="24"/>
          <w:lang w:eastAsia="zh-CN"/>
          <w14:ligatures w14:val="none"/>
        </w:rPr>
        <w:t>a richiesta del permesso di costruire o la segnalazione certificata di inizio attività in sanatoria sono accompagnate dalla dichiarazione del professionista abilitato che attesti le necessarie conformità</w:t>
      </w:r>
      <w:r w:rsidR="00221991" w:rsidRPr="00A9547C">
        <w:rPr>
          <w:rFonts w:ascii="Times New Roman" w:eastAsia="Times New Roman" w:hAnsi="Times New Roman" w:cs="Times New Roman"/>
          <w:sz w:val="24"/>
          <w:szCs w:val="24"/>
          <w:lang w:eastAsia="zh-CN"/>
          <w14:ligatures w14:val="none"/>
        </w:rPr>
        <w:t xml:space="preserve"> (per </w:t>
      </w:r>
      <w:r w:rsidR="00F03610" w:rsidRPr="00A9547C">
        <w:rPr>
          <w:rFonts w:ascii="Times New Roman" w:eastAsia="Times New Roman" w:hAnsi="Times New Roman" w:cs="Times New Roman"/>
          <w:sz w:val="24"/>
          <w:szCs w:val="24"/>
          <w:lang w:eastAsia="zh-CN"/>
          <w14:ligatures w14:val="none"/>
        </w:rPr>
        <w:t>la conformità edilizia, la dichiarazione è resa con riferimento alle norme tecniche vigenti al momento della realizzazione dell’intervento</w:t>
      </w:r>
      <w:r w:rsidR="00221991" w:rsidRPr="00A9547C">
        <w:rPr>
          <w:rFonts w:ascii="Times New Roman" w:eastAsia="Times New Roman" w:hAnsi="Times New Roman" w:cs="Times New Roman"/>
          <w:sz w:val="24"/>
          <w:szCs w:val="24"/>
          <w:lang w:eastAsia="zh-CN"/>
          <w14:ligatures w14:val="none"/>
        </w:rPr>
        <w:t>)</w:t>
      </w:r>
      <w:r w:rsidR="00F03610" w:rsidRPr="00A9547C">
        <w:rPr>
          <w:rFonts w:ascii="Times New Roman" w:eastAsia="Times New Roman" w:hAnsi="Times New Roman" w:cs="Times New Roman"/>
          <w:sz w:val="24"/>
          <w:szCs w:val="24"/>
          <w:lang w:eastAsia="zh-CN"/>
          <w14:ligatures w14:val="none"/>
        </w:rPr>
        <w:t xml:space="preserve">. </w:t>
      </w:r>
    </w:p>
    <w:p w14:paraId="185EC31E" w14:textId="00EBEDD5" w:rsidR="00F03610" w:rsidRPr="00A9547C" w:rsidRDefault="00221991" w:rsidP="00F03610">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Sul punto, si precisa che l’epoca </w:t>
      </w:r>
      <w:r w:rsidR="00F03610" w:rsidRPr="00A9547C">
        <w:rPr>
          <w:rFonts w:ascii="Times New Roman" w:eastAsia="Times New Roman" w:hAnsi="Times New Roman" w:cs="Times New Roman"/>
          <w:sz w:val="24"/>
          <w:szCs w:val="24"/>
          <w:lang w:eastAsia="zh-CN"/>
          <w14:ligatures w14:val="none"/>
        </w:rPr>
        <w:t>di realizzazione dell’intervento è provata mediante la documentazione di cui all’articolo 9-bis, comma 1-bis, secondo e terzo periodo</w:t>
      </w:r>
      <w:r w:rsidR="00770BAB" w:rsidRPr="00A9547C">
        <w:rPr>
          <w:rFonts w:ascii="Times New Roman" w:eastAsia="Times New Roman" w:hAnsi="Times New Roman" w:cs="Times New Roman"/>
          <w:sz w:val="24"/>
          <w:szCs w:val="24"/>
          <w:lang w:eastAsia="zh-CN"/>
          <w14:ligatures w14:val="none"/>
        </w:rPr>
        <w:t>, introdotti dal presente decreto-legge</w:t>
      </w:r>
      <w:r w:rsidR="00F03610" w:rsidRPr="00A9547C">
        <w:rPr>
          <w:rFonts w:ascii="Times New Roman" w:eastAsia="Times New Roman" w:hAnsi="Times New Roman" w:cs="Times New Roman"/>
          <w:sz w:val="24"/>
          <w:szCs w:val="24"/>
          <w:lang w:eastAsia="zh-CN"/>
          <w14:ligatures w14:val="none"/>
        </w:rPr>
        <w:t xml:space="preserve">. Nei casi in cui sia impossibile accertare l’epoca di realizzazione dell’intervento mediante la documentazione, il tecnico incaricato attesta la data di realizzazione con propria dichiarazione e sotto la sua responsabilità. </w:t>
      </w:r>
      <w:r w:rsidR="00770BAB" w:rsidRPr="00A9547C">
        <w:rPr>
          <w:rFonts w:ascii="Times New Roman" w:eastAsia="Times New Roman" w:hAnsi="Times New Roman" w:cs="Times New Roman"/>
          <w:sz w:val="24"/>
          <w:szCs w:val="24"/>
          <w:lang w:eastAsia="zh-CN"/>
          <w14:ligatures w14:val="none"/>
        </w:rPr>
        <w:t xml:space="preserve">Al riguardo, si precisa che, in </w:t>
      </w:r>
      <w:r w:rsidR="00F03610" w:rsidRPr="00A9547C">
        <w:rPr>
          <w:rFonts w:ascii="Times New Roman" w:eastAsia="Times New Roman" w:hAnsi="Times New Roman" w:cs="Times New Roman"/>
          <w:sz w:val="24"/>
          <w:szCs w:val="24"/>
          <w:lang w:eastAsia="zh-CN"/>
          <w14:ligatures w14:val="none"/>
        </w:rPr>
        <w:t>caso di dichiarazione falsa o mendace</w:t>
      </w:r>
      <w:r w:rsidR="00770BAB" w:rsidRPr="00A9547C">
        <w:rPr>
          <w:rFonts w:ascii="Times New Roman" w:eastAsia="Times New Roman" w:hAnsi="Times New Roman" w:cs="Times New Roman"/>
          <w:sz w:val="24"/>
          <w:szCs w:val="24"/>
          <w:lang w:eastAsia="zh-CN"/>
          <w14:ligatures w14:val="none"/>
        </w:rPr>
        <w:t>,</w:t>
      </w:r>
      <w:r w:rsidR="00F03610" w:rsidRPr="00A9547C">
        <w:rPr>
          <w:rFonts w:ascii="Times New Roman" w:eastAsia="Times New Roman" w:hAnsi="Times New Roman" w:cs="Times New Roman"/>
          <w:sz w:val="24"/>
          <w:szCs w:val="24"/>
          <w:lang w:eastAsia="zh-CN"/>
          <w14:ligatures w14:val="none"/>
        </w:rPr>
        <w:t xml:space="preserve"> si applicano le sanzioni penali, comprese quelle previste dal capo VI del testo unico di cui al decreto del Presidente della Repubblica 28 dicembre 2000, n. 445.</w:t>
      </w:r>
    </w:p>
    <w:p w14:paraId="447C543A" w14:textId="6D25E1F2" w:rsidR="00F50614" w:rsidRPr="00A9547C" w:rsidRDefault="00F50614" w:rsidP="00F03610">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Con particolare riferimento ai profili procedurali</w:t>
      </w:r>
      <w:r w:rsidR="00BD64F8" w:rsidRPr="00A9547C">
        <w:rPr>
          <w:rFonts w:ascii="Times New Roman" w:eastAsia="Times New Roman" w:hAnsi="Times New Roman" w:cs="Times New Roman"/>
          <w:sz w:val="24"/>
          <w:szCs w:val="24"/>
          <w:lang w:eastAsia="zh-CN"/>
          <w14:ligatures w14:val="none"/>
        </w:rPr>
        <w:t>, il comma 6 del nuovo articolo 36-</w:t>
      </w:r>
      <w:r w:rsidR="00BD64F8" w:rsidRPr="00A9547C">
        <w:rPr>
          <w:rFonts w:ascii="Times New Roman" w:eastAsia="Times New Roman" w:hAnsi="Times New Roman" w:cs="Times New Roman"/>
          <w:i/>
          <w:iCs/>
          <w:sz w:val="24"/>
          <w:szCs w:val="24"/>
          <w:lang w:eastAsia="zh-CN"/>
          <w14:ligatures w14:val="none"/>
        </w:rPr>
        <w:t>bis</w:t>
      </w:r>
      <w:r w:rsidRPr="00A9547C">
        <w:rPr>
          <w:rFonts w:ascii="Times New Roman" w:eastAsia="Times New Roman" w:hAnsi="Times New Roman" w:cs="Times New Roman"/>
          <w:sz w:val="24"/>
          <w:szCs w:val="24"/>
          <w:lang w:eastAsia="zh-CN"/>
          <w14:ligatures w14:val="none"/>
        </w:rPr>
        <w:t xml:space="preserve"> stabilisce che: </w:t>
      </w:r>
    </w:p>
    <w:p w14:paraId="10CD7469" w14:textId="75F87748" w:rsidR="00F50614" w:rsidRPr="00A9547C" w:rsidRDefault="00F50614" w:rsidP="00F50614">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sulla richiesta di permesso in sanatoria</w:t>
      </w:r>
      <w:r w:rsidR="000F0CE1">
        <w:rPr>
          <w:rFonts w:ascii="Times New Roman" w:eastAsia="Times New Roman" w:hAnsi="Times New Roman" w:cs="Times New Roman"/>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il dirigente o il responsabile del competente ufficio comunale si pronuncia con provvedimento motivato entro </w:t>
      </w:r>
      <w:r w:rsidR="00181CFD">
        <w:rPr>
          <w:rFonts w:ascii="Times New Roman" w:eastAsia="Times New Roman" w:hAnsi="Times New Roman" w:cs="Times New Roman"/>
          <w:b/>
          <w:bCs/>
          <w:sz w:val="24"/>
          <w:szCs w:val="24"/>
          <w:lang w:eastAsia="zh-CN"/>
          <w14:ligatures w14:val="none"/>
        </w:rPr>
        <w:t>quarantacinque</w:t>
      </w:r>
      <w:r w:rsidR="00181CFD" w:rsidRPr="00A9547C">
        <w:rPr>
          <w:rFonts w:ascii="Times New Roman" w:eastAsia="Times New Roman" w:hAnsi="Times New Roman" w:cs="Times New Roman"/>
          <w:b/>
          <w:bCs/>
          <w:sz w:val="24"/>
          <w:szCs w:val="24"/>
          <w:lang w:eastAsia="zh-CN"/>
          <w14:ligatures w14:val="none"/>
        </w:rPr>
        <w:t xml:space="preserve"> </w:t>
      </w:r>
      <w:r w:rsidRPr="00A9547C">
        <w:rPr>
          <w:rFonts w:ascii="Times New Roman" w:eastAsia="Times New Roman" w:hAnsi="Times New Roman" w:cs="Times New Roman"/>
          <w:b/>
          <w:bCs/>
          <w:sz w:val="24"/>
          <w:szCs w:val="24"/>
          <w:lang w:eastAsia="zh-CN"/>
          <w14:ligatures w14:val="none"/>
        </w:rPr>
        <w:t>giorni</w:t>
      </w:r>
      <w:r w:rsidRPr="00A9547C">
        <w:rPr>
          <w:rFonts w:ascii="Times New Roman" w:eastAsia="Times New Roman" w:hAnsi="Times New Roman" w:cs="Times New Roman"/>
          <w:sz w:val="24"/>
          <w:szCs w:val="24"/>
          <w:lang w:eastAsia="zh-CN"/>
          <w14:ligatures w14:val="none"/>
        </w:rPr>
        <w:t>, decorsi i quali la richiesta si intende accolta;</w:t>
      </w:r>
    </w:p>
    <w:p w14:paraId="265E9C76" w14:textId="6B39F0FA" w:rsidR="000C7788" w:rsidRPr="00A9547C" w:rsidRDefault="000C7788" w:rsidP="000C7788">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per le segnalazioni di inizio attività, </w:t>
      </w:r>
      <w:r w:rsidR="002E355A">
        <w:rPr>
          <w:rFonts w:ascii="Times New Roman" w:eastAsia="Times New Roman" w:hAnsi="Times New Roman" w:cs="Times New Roman"/>
          <w:sz w:val="24"/>
          <w:szCs w:val="24"/>
          <w:lang w:eastAsia="zh-CN"/>
          <w14:ligatures w14:val="none"/>
        </w:rPr>
        <w:t xml:space="preserve">si applica il termine di </w:t>
      </w:r>
      <w:r w:rsidR="001B3DD3" w:rsidRPr="00920587">
        <w:rPr>
          <w:rFonts w:ascii="Times New Roman" w:eastAsia="Times New Roman" w:hAnsi="Times New Roman" w:cs="Times New Roman"/>
          <w:b/>
          <w:bCs/>
          <w:sz w:val="24"/>
          <w:szCs w:val="24"/>
          <w:lang w:eastAsia="zh-CN"/>
          <w14:ligatures w14:val="none"/>
        </w:rPr>
        <w:t>trenta giorni</w:t>
      </w:r>
      <w:r w:rsidR="001B3DD3">
        <w:rPr>
          <w:rFonts w:ascii="Times New Roman" w:eastAsia="Times New Roman" w:hAnsi="Times New Roman" w:cs="Times New Roman"/>
          <w:sz w:val="24"/>
          <w:szCs w:val="24"/>
          <w:lang w:eastAsia="zh-CN"/>
          <w14:ligatures w14:val="none"/>
        </w:rPr>
        <w:t xml:space="preserve"> di cui </w:t>
      </w:r>
      <w:r w:rsidR="00F50614" w:rsidRPr="00A9547C">
        <w:rPr>
          <w:rFonts w:ascii="Times New Roman" w:eastAsia="Times New Roman" w:hAnsi="Times New Roman" w:cs="Times New Roman"/>
          <w:sz w:val="24"/>
          <w:szCs w:val="24"/>
          <w:lang w:eastAsia="zh-CN"/>
          <w14:ligatures w14:val="none"/>
        </w:rPr>
        <w:t>all’articolo 19, comma 6-bis, della legge 7 agosto 1990, n. 241</w:t>
      </w:r>
      <w:r w:rsidRPr="00A9547C">
        <w:rPr>
          <w:rFonts w:ascii="Times New Roman" w:eastAsia="Times New Roman" w:hAnsi="Times New Roman" w:cs="Times New Roman"/>
          <w:sz w:val="24"/>
          <w:szCs w:val="24"/>
          <w:lang w:eastAsia="zh-CN"/>
          <w14:ligatures w14:val="none"/>
        </w:rPr>
        <w:t>;</w:t>
      </w:r>
    </w:p>
    <w:p w14:paraId="3DBAC8FB" w14:textId="17A2631E" w:rsidR="00F50614" w:rsidRPr="00A9547C" w:rsidRDefault="00756641" w:rsidP="00A9547C">
      <w:pPr>
        <w:pStyle w:val="Paragrafoelenco"/>
        <w:numPr>
          <w:ilvl w:val="0"/>
          <w:numId w:val="28"/>
        </w:num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in caso di immobili soggetti a vincolo paesaggistico</w:t>
      </w:r>
      <w:r w:rsidR="00F50614" w:rsidRPr="00A9547C">
        <w:rPr>
          <w:rFonts w:ascii="Times New Roman" w:eastAsia="Times New Roman" w:hAnsi="Times New Roman" w:cs="Times New Roman"/>
          <w:sz w:val="24"/>
          <w:szCs w:val="24"/>
          <w:lang w:eastAsia="zh-CN"/>
          <w14:ligatures w14:val="none"/>
        </w:rPr>
        <w:t xml:space="preserve">, </w:t>
      </w:r>
      <w:r w:rsidR="00305663">
        <w:rPr>
          <w:rFonts w:ascii="Times New Roman" w:eastAsia="Times New Roman" w:hAnsi="Times New Roman" w:cs="Times New Roman"/>
          <w:sz w:val="24"/>
          <w:szCs w:val="24"/>
          <w:lang w:eastAsia="zh-CN"/>
          <w14:ligatures w14:val="none"/>
        </w:rPr>
        <w:t xml:space="preserve">i </w:t>
      </w:r>
      <w:proofErr w:type="gramStart"/>
      <w:r w:rsidR="00305663">
        <w:rPr>
          <w:rFonts w:ascii="Times New Roman" w:eastAsia="Times New Roman" w:hAnsi="Times New Roman" w:cs="Times New Roman"/>
          <w:sz w:val="24"/>
          <w:szCs w:val="24"/>
          <w:lang w:eastAsia="zh-CN"/>
          <w14:ligatures w14:val="none"/>
        </w:rPr>
        <w:t>predetti</w:t>
      </w:r>
      <w:proofErr w:type="gramEnd"/>
      <w:r w:rsidR="00305663">
        <w:rPr>
          <w:rFonts w:ascii="Times New Roman" w:eastAsia="Times New Roman" w:hAnsi="Times New Roman" w:cs="Times New Roman"/>
          <w:sz w:val="24"/>
          <w:szCs w:val="24"/>
          <w:lang w:eastAsia="zh-CN"/>
          <w14:ligatures w14:val="none"/>
        </w:rPr>
        <w:t xml:space="preserve"> termini sono sospesi fino alla definizione del procedimento di compatibilità paesaggistica </w:t>
      </w:r>
      <w:r w:rsidRPr="00A9547C">
        <w:rPr>
          <w:rFonts w:ascii="Times New Roman" w:eastAsia="Times New Roman" w:hAnsi="Times New Roman" w:cs="Times New Roman"/>
          <w:sz w:val="24"/>
          <w:szCs w:val="24"/>
          <w:lang w:eastAsia="zh-CN"/>
          <w14:ligatures w14:val="none"/>
        </w:rPr>
        <w:t xml:space="preserve">di seguito </w:t>
      </w:r>
      <w:r w:rsidR="00BE2ACE" w:rsidRPr="00A9547C">
        <w:rPr>
          <w:rFonts w:ascii="Times New Roman" w:eastAsia="Times New Roman" w:hAnsi="Times New Roman" w:cs="Times New Roman"/>
          <w:sz w:val="24"/>
          <w:szCs w:val="24"/>
          <w:lang w:eastAsia="zh-CN"/>
          <w14:ligatures w14:val="none"/>
        </w:rPr>
        <w:t>illustrat</w:t>
      </w:r>
      <w:r w:rsidR="00BE2ACE">
        <w:rPr>
          <w:rFonts w:ascii="Times New Roman" w:eastAsia="Times New Roman" w:hAnsi="Times New Roman" w:cs="Times New Roman"/>
          <w:sz w:val="24"/>
          <w:szCs w:val="24"/>
          <w:lang w:eastAsia="zh-CN"/>
          <w14:ligatures w14:val="none"/>
        </w:rPr>
        <w:t>o</w:t>
      </w:r>
      <w:r w:rsidR="00F50614" w:rsidRPr="00A9547C">
        <w:rPr>
          <w:rFonts w:ascii="Times New Roman" w:eastAsia="Times New Roman" w:hAnsi="Times New Roman" w:cs="Times New Roman"/>
          <w:sz w:val="24"/>
          <w:szCs w:val="24"/>
          <w:lang w:eastAsia="zh-CN"/>
          <w14:ligatures w14:val="none"/>
        </w:rPr>
        <w:t xml:space="preserve">. </w:t>
      </w:r>
    </w:p>
    <w:p w14:paraId="1FC79279" w14:textId="77777777" w:rsidR="001570F4" w:rsidRDefault="00F50614" w:rsidP="00F506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Decorsi i </w:t>
      </w:r>
      <w:proofErr w:type="gramStart"/>
      <w:r w:rsidRPr="00A9547C">
        <w:rPr>
          <w:rFonts w:ascii="Times New Roman" w:eastAsia="Times New Roman" w:hAnsi="Times New Roman" w:cs="Times New Roman"/>
          <w:sz w:val="24"/>
          <w:szCs w:val="24"/>
          <w:lang w:eastAsia="zh-CN"/>
          <w14:ligatures w14:val="none"/>
        </w:rPr>
        <w:t>predetti</w:t>
      </w:r>
      <w:proofErr w:type="gramEnd"/>
      <w:r w:rsidRPr="00A9547C">
        <w:rPr>
          <w:rFonts w:ascii="Times New Roman" w:eastAsia="Times New Roman" w:hAnsi="Times New Roman" w:cs="Times New Roman"/>
          <w:sz w:val="24"/>
          <w:szCs w:val="24"/>
          <w:lang w:eastAsia="zh-CN"/>
          <w14:ligatures w14:val="none"/>
        </w:rPr>
        <w:t xml:space="preserve"> termini, eventuali successive determinazioni del competente ufficio comunale sono inefficaci. Tali termini sono interrotti qualora l’ufficio rappresenti esigenze istruttorie, motivate e formulate in modo puntuale nei termini stessi, e ricomincia a decorrere dalla ricezione degli elementi istruttori. </w:t>
      </w:r>
    </w:p>
    <w:p w14:paraId="41BD1DE6" w14:textId="7EAD659F" w:rsidR="00F50614" w:rsidRPr="00A9547C" w:rsidRDefault="00F50614" w:rsidP="00F506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In caso di accertata carenza dei requisiti e dei presupposti per la sanatoria il dirigente o il responsabile del competente ufficio comunale </w:t>
      </w:r>
      <w:r w:rsidR="004E578F">
        <w:rPr>
          <w:rFonts w:ascii="Times New Roman" w:eastAsia="Times New Roman" w:hAnsi="Times New Roman" w:cs="Times New Roman"/>
          <w:sz w:val="24"/>
          <w:szCs w:val="24"/>
          <w:lang w:eastAsia="zh-CN"/>
          <w14:ligatures w14:val="none"/>
        </w:rPr>
        <w:t>applica le sanzioni del TUE</w:t>
      </w:r>
      <w:r w:rsidRPr="00A9547C">
        <w:rPr>
          <w:rFonts w:ascii="Times New Roman" w:eastAsia="Times New Roman" w:hAnsi="Times New Roman" w:cs="Times New Roman"/>
          <w:sz w:val="24"/>
          <w:szCs w:val="24"/>
          <w:lang w:eastAsia="zh-CN"/>
          <w14:ligatures w14:val="none"/>
        </w:rPr>
        <w:t>.</w:t>
      </w:r>
    </w:p>
    <w:p w14:paraId="40F1DAA0" w14:textId="06EBE602" w:rsidR="00CC6541" w:rsidRPr="00A9547C" w:rsidRDefault="007C19F3" w:rsidP="00F03610">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In relazione agli</w:t>
      </w:r>
      <w:r w:rsidR="009E3800" w:rsidRPr="00A9547C">
        <w:rPr>
          <w:rFonts w:ascii="Times New Roman" w:eastAsia="Times New Roman" w:hAnsi="Times New Roman" w:cs="Times New Roman"/>
          <w:sz w:val="24"/>
          <w:szCs w:val="24"/>
          <w:lang w:eastAsia="zh-CN"/>
          <w14:ligatures w14:val="none"/>
        </w:rPr>
        <w:t xml:space="preserve"> </w:t>
      </w:r>
      <w:r w:rsidR="00F03610" w:rsidRPr="00A9547C">
        <w:rPr>
          <w:rFonts w:ascii="Times New Roman" w:eastAsia="Times New Roman" w:hAnsi="Times New Roman" w:cs="Times New Roman"/>
          <w:sz w:val="24"/>
          <w:szCs w:val="24"/>
          <w:lang w:eastAsia="zh-CN"/>
          <w14:ligatures w14:val="none"/>
        </w:rPr>
        <w:t xml:space="preserve">interventi </w:t>
      </w:r>
      <w:r w:rsidR="00770BAB" w:rsidRPr="00A9547C">
        <w:rPr>
          <w:rFonts w:ascii="Times New Roman" w:eastAsia="Times New Roman" w:hAnsi="Times New Roman" w:cs="Times New Roman"/>
          <w:sz w:val="24"/>
          <w:szCs w:val="24"/>
          <w:lang w:eastAsia="zh-CN"/>
          <w14:ligatures w14:val="none"/>
        </w:rPr>
        <w:t>eseguiti</w:t>
      </w:r>
      <w:r w:rsidR="00F03610" w:rsidRPr="00A9547C">
        <w:rPr>
          <w:rFonts w:ascii="Times New Roman" w:eastAsia="Times New Roman" w:hAnsi="Times New Roman" w:cs="Times New Roman"/>
          <w:sz w:val="24"/>
          <w:szCs w:val="24"/>
          <w:lang w:eastAsia="zh-CN"/>
          <w14:ligatures w14:val="none"/>
        </w:rPr>
        <w:t xml:space="preserve"> su immobili soggetti a vincolo paesaggistico, il dirigente o il responsabile dell’ufficio richiede all’autorità preposta alla gestione del vincolo apposito parere vincolante in merito all'accertamento della compatibilità paesaggistica dell’intervento. L'autorità competente si pronuncia sulla domanda entro il termine perentorio di </w:t>
      </w:r>
      <w:r w:rsidR="00F03610" w:rsidRPr="00A9547C">
        <w:rPr>
          <w:rFonts w:ascii="Times New Roman" w:eastAsia="Times New Roman" w:hAnsi="Times New Roman" w:cs="Times New Roman"/>
          <w:b/>
          <w:bCs/>
          <w:sz w:val="24"/>
          <w:szCs w:val="24"/>
          <w:lang w:eastAsia="zh-CN"/>
          <w14:ligatures w14:val="none"/>
        </w:rPr>
        <w:t>cento</w:t>
      </w:r>
      <w:r w:rsidR="00E8680E">
        <w:rPr>
          <w:rFonts w:ascii="Times New Roman" w:eastAsia="Times New Roman" w:hAnsi="Times New Roman" w:cs="Times New Roman"/>
          <w:b/>
          <w:bCs/>
          <w:sz w:val="24"/>
          <w:szCs w:val="24"/>
          <w:lang w:eastAsia="zh-CN"/>
          <w14:ligatures w14:val="none"/>
        </w:rPr>
        <w:t>ttanta</w:t>
      </w:r>
      <w:r w:rsidR="00F03610" w:rsidRPr="00A9547C">
        <w:rPr>
          <w:rFonts w:ascii="Times New Roman" w:eastAsia="Times New Roman" w:hAnsi="Times New Roman" w:cs="Times New Roman"/>
          <w:b/>
          <w:bCs/>
          <w:sz w:val="24"/>
          <w:szCs w:val="24"/>
          <w:lang w:eastAsia="zh-CN"/>
          <w14:ligatures w14:val="none"/>
        </w:rPr>
        <w:t xml:space="preserve"> giorni</w:t>
      </w:r>
      <w:r w:rsidR="00F03610" w:rsidRPr="00A9547C">
        <w:rPr>
          <w:rFonts w:ascii="Times New Roman" w:eastAsia="Times New Roman" w:hAnsi="Times New Roman" w:cs="Times New Roman"/>
          <w:sz w:val="24"/>
          <w:szCs w:val="24"/>
          <w:lang w:eastAsia="zh-CN"/>
          <w14:ligatures w14:val="none"/>
        </w:rPr>
        <w:t xml:space="preserve">, previo parere vincolante della soprintendenza da rendersi entro il termine perentorio di </w:t>
      </w:r>
      <w:r w:rsidR="00E8680E" w:rsidRPr="00E8680E">
        <w:rPr>
          <w:rFonts w:ascii="Times New Roman" w:eastAsia="Times New Roman" w:hAnsi="Times New Roman" w:cs="Times New Roman"/>
          <w:b/>
          <w:bCs/>
          <w:sz w:val="24"/>
          <w:szCs w:val="24"/>
          <w:lang w:eastAsia="zh-CN"/>
          <w14:ligatures w14:val="none"/>
        </w:rPr>
        <w:t>novanta</w:t>
      </w:r>
      <w:r w:rsidR="00F03610" w:rsidRPr="00E8680E">
        <w:rPr>
          <w:rFonts w:ascii="Times New Roman" w:eastAsia="Times New Roman" w:hAnsi="Times New Roman" w:cs="Times New Roman"/>
          <w:b/>
          <w:bCs/>
          <w:sz w:val="24"/>
          <w:szCs w:val="24"/>
          <w:lang w:eastAsia="zh-CN"/>
          <w14:ligatures w14:val="none"/>
        </w:rPr>
        <w:t xml:space="preserve"> </w:t>
      </w:r>
      <w:r w:rsidR="00F03610" w:rsidRPr="00A9547C">
        <w:rPr>
          <w:rFonts w:ascii="Times New Roman" w:eastAsia="Times New Roman" w:hAnsi="Times New Roman" w:cs="Times New Roman"/>
          <w:b/>
          <w:bCs/>
          <w:sz w:val="24"/>
          <w:szCs w:val="24"/>
          <w:lang w:eastAsia="zh-CN"/>
          <w14:ligatures w14:val="none"/>
        </w:rPr>
        <w:t>giorni</w:t>
      </w:r>
      <w:r w:rsidR="00F03610" w:rsidRPr="00A9547C">
        <w:rPr>
          <w:rFonts w:ascii="Times New Roman" w:eastAsia="Times New Roman" w:hAnsi="Times New Roman" w:cs="Times New Roman"/>
          <w:sz w:val="24"/>
          <w:szCs w:val="24"/>
          <w:lang w:eastAsia="zh-CN"/>
          <w14:ligatures w14:val="none"/>
        </w:rPr>
        <w:t>. Se i pareri non sono resi entro i termini di cui al secondo periodo, il dirigente o responsabile dell’ufficio provvede autonomamente.</w:t>
      </w:r>
    </w:p>
    <w:p w14:paraId="1B1FA622" w14:textId="77777777" w:rsidR="002045D3" w:rsidRDefault="0070760D" w:rsidP="002045D3">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Infine, si prevede che il rilascio del permesso e la segnalazione certificata di inizio attività, in sanatoria sono subordinati al pagamento</w:t>
      </w:r>
      <w:r w:rsidR="00C44455">
        <w:rPr>
          <w:rFonts w:ascii="Times New Roman" w:eastAsia="Times New Roman" w:hAnsi="Times New Roman" w:cs="Times New Roman"/>
          <w:sz w:val="24"/>
          <w:szCs w:val="24"/>
          <w:lang w:eastAsia="zh-CN"/>
          <w14:ligatures w14:val="none"/>
        </w:rPr>
        <w:t xml:space="preserve"> </w:t>
      </w:r>
      <w:r w:rsidR="00C44455" w:rsidRPr="00C44455">
        <w:rPr>
          <w:rFonts w:ascii="Times New Roman" w:eastAsia="Times New Roman" w:hAnsi="Times New Roman" w:cs="Times New Roman"/>
          <w:sz w:val="24"/>
          <w:szCs w:val="24"/>
          <w:lang w:eastAsia="zh-CN"/>
          <w14:ligatures w14:val="none"/>
        </w:rPr>
        <w:t xml:space="preserve">di una sanzione pecuniaria pari al doppio dell’aumento del valore venale dell’immobile conseguente alla realizzazione degli interventi, e comunque in misura </w:t>
      </w:r>
      <w:r w:rsidR="006522E6" w:rsidRPr="006522E6">
        <w:rPr>
          <w:rFonts w:ascii="Times New Roman" w:eastAsia="Times New Roman" w:hAnsi="Times New Roman" w:cs="Times New Roman"/>
          <w:sz w:val="24"/>
          <w:szCs w:val="24"/>
          <w:lang w:eastAsia="zh-CN"/>
          <w14:ligatures w14:val="none"/>
        </w:rPr>
        <w:t>compresa tra 1.032 euro e 30.987 euro</w:t>
      </w:r>
      <w:r w:rsidR="000C1A55">
        <w:rPr>
          <w:rFonts w:ascii="Times New Roman" w:eastAsia="Times New Roman" w:hAnsi="Times New Roman" w:cs="Times New Roman"/>
          <w:sz w:val="24"/>
          <w:szCs w:val="24"/>
          <w:lang w:eastAsia="zh-CN"/>
          <w14:ligatures w14:val="none"/>
        </w:rPr>
        <w:t xml:space="preserve">. </w:t>
      </w:r>
    </w:p>
    <w:p w14:paraId="2AAFE8C4" w14:textId="683C0883" w:rsidR="002045D3" w:rsidRPr="002045D3" w:rsidRDefault="002045D3" w:rsidP="002045D3">
      <w:pPr>
        <w:spacing w:before="120" w:after="120" w:line="276" w:lineRule="auto"/>
        <w:jc w:val="both"/>
        <w:rPr>
          <w:rFonts w:ascii="Times New Roman" w:eastAsia="Times New Roman" w:hAnsi="Times New Roman" w:cs="Times New Roman"/>
          <w:sz w:val="24"/>
          <w:szCs w:val="24"/>
          <w:lang w:eastAsia="zh-CN"/>
          <w14:ligatures w14:val="none"/>
        </w:rPr>
      </w:pPr>
      <w:r>
        <w:rPr>
          <w:rFonts w:ascii="Times New Roman" w:eastAsia="Times New Roman" w:hAnsi="Times New Roman" w:cs="Times New Roman"/>
          <w:sz w:val="24"/>
          <w:szCs w:val="24"/>
          <w:lang w:eastAsia="zh-CN"/>
          <w14:ligatures w14:val="none"/>
        </w:rPr>
        <w:t xml:space="preserve">Al riguardo, appare opportuno </w:t>
      </w:r>
      <w:r w:rsidR="006C53B7">
        <w:rPr>
          <w:rFonts w:ascii="Times New Roman" w:eastAsia="Times New Roman" w:hAnsi="Times New Roman" w:cs="Times New Roman"/>
          <w:sz w:val="24"/>
          <w:szCs w:val="24"/>
          <w:lang w:eastAsia="zh-CN"/>
          <w14:ligatures w14:val="none"/>
        </w:rPr>
        <w:t>specificare</w:t>
      </w:r>
      <w:r>
        <w:rPr>
          <w:rFonts w:ascii="Times New Roman" w:eastAsia="Times New Roman" w:hAnsi="Times New Roman" w:cs="Times New Roman"/>
          <w:sz w:val="24"/>
          <w:szCs w:val="24"/>
          <w:lang w:eastAsia="zh-CN"/>
          <w14:ligatures w14:val="none"/>
        </w:rPr>
        <w:t xml:space="preserve"> che </w:t>
      </w:r>
      <w:r w:rsidR="00B04ED1">
        <w:rPr>
          <w:rFonts w:ascii="Times New Roman" w:eastAsia="Times New Roman" w:hAnsi="Times New Roman" w:cs="Times New Roman"/>
          <w:sz w:val="24"/>
          <w:szCs w:val="24"/>
          <w:lang w:eastAsia="zh-CN"/>
          <w14:ligatures w14:val="none"/>
        </w:rPr>
        <w:t>tale</w:t>
      </w:r>
      <w:r w:rsidR="004B1E22">
        <w:rPr>
          <w:rFonts w:ascii="Times New Roman" w:eastAsia="Times New Roman" w:hAnsi="Times New Roman" w:cs="Times New Roman"/>
          <w:sz w:val="24"/>
          <w:szCs w:val="24"/>
          <w:lang w:eastAsia="zh-CN"/>
          <w14:ligatures w14:val="none"/>
        </w:rPr>
        <w:t xml:space="preserve"> range </w:t>
      </w:r>
      <w:r w:rsidRPr="002045D3">
        <w:rPr>
          <w:rFonts w:ascii="Times New Roman" w:eastAsia="Times New Roman" w:hAnsi="Times New Roman" w:cs="Times New Roman"/>
          <w:sz w:val="24"/>
          <w:szCs w:val="24"/>
          <w:lang w:eastAsia="zh-CN"/>
          <w14:ligatures w14:val="none"/>
        </w:rPr>
        <w:t>sanzion</w:t>
      </w:r>
      <w:r w:rsidR="00B04ED1">
        <w:rPr>
          <w:rFonts w:ascii="Times New Roman" w:eastAsia="Times New Roman" w:hAnsi="Times New Roman" w:cs="Times New Roman"/>
          <w:sz w:val="24"/>
          <w:szCs w:val="24"/>
          <w:lang w:eastAsia="zh-CN"/>
          <w14:ligatures w14:val="none"/>
        </w:rPr>
        <w:t>atorio</w:t>
      </w:r>
      <w:r w:rsidRPr="002045D3">
        <w:rPr>
          <w:rFonts w:ascii="Times New Roman" w:eastAsia="Times New Roman" w:hAnsi="Times New Roman" w:cs="Times New Roman"/>
          <w:sz w:val="24"/>
          <w:szCs w:val="24"/>
          <w:lang w:eastAsia="zh-CN"/>
          <w14:ligatures w14:val="none"/>
        </w:rPr>
        <w:t xml:space="preserve"> è </w:t>
      </w:r>
      <w:r w:rsidR="00B04ED1">
        <w:rPr>
          <w:rFonts w:ascii="Times New Roman" w:eastAsia="Times New Roman" w:hAnsi="Times New Roman" w:cs="Times New Roman"/>
          <w:sz w:val="24"/>
          <w:szCs w:val="24"/>
          <w:lang w:eastAsia="zh-CN"/>
          <w14:ligatures w14:val="none"/>
        </w:rPr>
        <w:t>stato</w:t>
      </w:r>
      <w:r w:rsidRPr="002045D3">
        <w:rPr>
          <w:rFonts w:ascii="Times New Roman" w:eastAsia="Times New Roman" w:hAnsi="Times New Roman" w:cs="Times New Roman"/>
          <w:sz w:val="24"/>
          <w:szCs w:val="24"/>
          <w:lang w:eastAsia="zh-CN"/>
          <w14:ligatures w14:val="none"/>
        </w:rPr>
        <w:t xml:space="preserve"> </w:t>
      </w:r>
      <w:r w:rsidR="008810FA">
        <w:rPr>
          <w:rFonts w:ascii="Times New Roman" w:eastAsia="Times New Roman" w:hAnsi="Times New Roman" w:cs="Times New Roman"/>
          <w:sz w:val="24"/>
          <w:szCs w:val="24"/>
          <w:lang w:eastAsia="zh-CN"/>
          <w14:ligatures w14:val="none"/>
        </w:rPr>
        <w:t>determinat</w:t>
      </w:r>
      <w:r w:rsidR="00E01B8C">
        <w:rPr>
          <w:rFonts w:ascii="Times New Roman" w:eastAsia="Times New Roman" w:hAnsi="Times New Roman" w:cs="Times New Roman"/>
          <w:sz w:val="24"/>
          <w:szCs w:val="24"/>
          <w:lang w:eastAsia="zh-CN"/>
          <w14:ligatures w14:val="none"/>
        </w:rPr>
        <w:t>o</w:t>
      </w:r>
      <w:r w:rsidRPr="002045D3">
        <w:rPr>
          <w:rFonts w:ascii="Times New Roman" w:eastAsia="Times New Roman" w:hAnsi="Times New Roman" w:cs="Times New Roman"/>
          <w:sz w:val="24"/>
          <w:szCs w:val="24"/>
          <w:lang w:eastAsia="zh-CN"/>
          <w14:ligatures w14:val="none"/>
        </w:rPr>
        <w:t xml:space="preserve"> sul</w:t>
      </w:r>
      <w:r w:rsidR="008810FA">
        <w:rPr>
          <w:rFonts w:ascii="Times New Roman" w:eastAsia="Times New Roman" w:hAnsi="Times New Roman" w:cs="Times New Roman"/>
          <w:sz w:val="24"/>
          <w:szCs w:val="24"/>
          <w:lang w:eastAsia="zh-CN"/>
          <w14:ligatures w14:val="none"/>
        </w:rPr>
        <w:t>l</w:t>
      </w:r>
      <w:r w:rsidRPr="002045D3">
        <w:rPr>
          <w:rFonts w:ascii="Times New Roman" w:eastAsia="Times New Roman" w:hAnsi="Times New Roman" w:cs="Times New Roman"/>
          <w:sz w:val="24"/>
          <w:szCs w:val="24"/>
          <w:lang w:eastAsia="zh-CN"/>
          <w14:ligatures w14:val="none"/>
        </w:rPr>
        <w:t xml:space="preserve">a base dei parametri minimi (516 euro) e massimi (5.164) previsti per la sanatoria di cui all’articolo 37, comma 4, che si applica agli interventi eseguiti in assenza o in difformità dalla segnalazione certificata </w:t>
      </w:r>
      <w:r w:rsidRPr="002045D3">
        <w:rPr>
          <w:rFonts w:ascii="Times New Roman" w:eastAsia="Times New Roman" w:hAnsi="Times New Roman" w:cs="Times New Roman"/>
          <w:sz w:val="24"/>
          <w:szCs w:val="24"/>
          <w:lang w:eastAsia="zh-CN"/>
          <w14:ligatures w14:val="none"/>
        </w:rPr>
        <w:lastRenderedPageBreak/>
        <w:t xml:space="preserve">di inizio attività che risultino conformi alla disciplina edilizia e urbanistica vigente sia al momento della realizzazione dell’intervento, sia al momento della presentazione della domanda. </w:t>
      </w:r>
    </w:p>
    <w:p w14:paraId="3DA8CF52" w14:textId="204BE856" w:rsidR="0069556C" w:rsidRPr="00A9547C" w:rsidRDefault="002045D3" w:rsidP="00316E14">
      <w:pPr>
        <w:spacing w:before="120" w:after="120" w:line="276" w:lineRule="auto"/>
        <w:jc w:val="both"/>
        <w:rPr>
          <w:rFonts w:ascii="Times New Roman" w:eastAsia="Times New Roman" w:hAnsi="Times New Roman" w:cs="Times New Roman"/>
          <w:sz w:val="24"/>
          <w:szCs w:val="24"/>
          <w:lang w:eastAsia="zh-CN"/>
          <w14:ligatures w14:val="none"/>
        </w:rPr>
      </w:pPr>
      <w:r w:rsidRPr="002045D3">
        <w:rPr>
          <w:rFonts w:ascii="Times New Roman" w:eastAsia="Times New Roman" w:hAnsi="Times New Roman" w:cs="Times New Roman"/>
          <w:sz w:val="24"/>
          <w:szCs w:val="24"/>
          <w:lang w:eastAsia="zh-CN"/>
          <w14:ligatures w14:val="none"/>
        </w:rPr>
        <w:t xml:space="preserve">Tenuto conto dei caratteri distintivi dell’accertamento di conformità di cui all’articolo 36-bis (superamento della doppia conforme e applicazione anche alle parziali difformità da permesso di costruire), il limite minimo è stato raddoppiato e il limite massimo è stato incrementato di sei </w:t>
      </w:r>
      <w:proofErr w:type="gramStart"/>
      <w:r w:rsidRPr="002045D3">
        <w:rPr>
          <w:rFonts w:ascii="Times New Roman" w:eastAsia="Times New Roman" w:hAnsi="Times New Roman" w:cs="Times New Roman"/>
          <w:sz w:val="24"/>
          <w:szCs w:val="24"/>
          <w:lang w:eastAsia="zh-CN"/>
          <w14:ligatures w14:val="none"/>
        </w:rPr>
        <w:t>volte.</w:t>
      </w:r>
      <w:r w:rsidR="0070760D" w:rsidRPr="00A9547C">
        <w:rPr>
          <w:rFonts w:ascii="Times New Roman" w:eastAsia="Times New Roman" w:hAnsi="Times New Roman" w:cs="Times New Roman"/>
          <w:sz w:val="24"/>
          <w:szCs w:val="24"/>
          <w:lang w:eastAsia="zh-CN"/>
          <w14:ligatures w14:val="none"/>
        </w:rPr>
        <w:t>.</w:t>
      </w:r>
      <w:proofErr w:type="gramEnd"/>
      <w:r w:rsidR="0070760D" w:rsidRPr="00A9547C">
        <w:rPr>
          <w:rFonts w:ascii="Times New Roman" w:eastAsia="Times New Roman" w:hAnsi="Times New Roman" w:cs="Times New Roman"/>
          <w:sz w:val="24"/>
          <w:szCs w:val="24"/>
          <w:lang w:eastAsia="zh-CN"/>
          <w14:ligatures w14:val="none"/>
        </w:rPr>
        <w:t xml:space="preserve"> </w:t>
      </w:r>
    </w:p>
    <w:p w14:paraId="00A3F926" w14:textId="22749C4D" w:rsidR="00BD1291" w:rsidRPr="00A9547C" w:rsidRDefault="009A7B6E" w:rsidP="00316E14">
      <w:pPr>
        <w:pStyle w:val="Paragrafoelenco"/>
        <w:numPr>
          <w:ilvl w:val="0"/>
          <w:numId w:val="28"/>
        </w:numPr>
        <w:spacing w:before="120" w:after="120" w:line="276" w:lineRule="auto"/>
        <w:contextualSpacing w:val="0"/>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Ciò posto, la disposizione precisa </w:t>
      </w:r>
      <w:r w:rsidR="00C81D6D" w:rsidRPr="00A9547C">
        <w:rPr>
          <w:rFonts w:ascii="Times New Roman" w:eastAsia="Times New Roman" w:hAnsi="Times New Roman" w:cs="Times New Roman"/>
          <w:sz w:val="24"/>
          <w:szCs w:val="24"/>
          <w:lang w:eastAsia="zh-CN"/>
          <w14:ligatures w14:val="none"/>
        </w:rPr>
        <w:t>che</w:t>
      </w:r>
      <w:r w:rsidR="00530E5C">
        <w:rPr>
          <w:rFonts w:ascii="Times New Roman" w:eastAsia="Times New Roman" w:hAnsi="Times New Roman" w:cs="Times New Roman"/>
          <w:sz w:val="24"/>
          <w:szCs w:val="24"/>
          <w:lang w:eastAsia="zh-CN"/>
          <w14:ligatures w14:val="none"/>
        </w:rPr>
        <w:t xml:space="preserve"> </w:t>
      </w:r>
      <w:r w:rsidR="00096E24" w:rsidRPr="00A9547C">
        <w:rPr>
          <w:rFonts w:ascii="Times New Roman" w:eastAsia="Times New Roman" w:hAnsi="Times New Roman" w:cs="Times New Roman"/>
          <w:sz w:val="24"/>
          <w:szCs w:val="24"/>
          <w:lang w:eastAsia="zh-CN"/>
          <w14:ligatures w14:val="none"/>
        </w:rPr>
        <w:t>n</w:t>
      </w:r>
      <w:r w:rsidR="00FE6B0D" w:rsidRPr="00A9547C">
        <w:rPr>
          <w:rFonts w:ascii="Times New Roman" w:eastAsia="Times New Roman" w:hAnsi="Times New Roman" w:cs="Times New Roman"/>
          <w:sz w:val="24"/>
          <w:szCs w:val="24"/>
          <w:lang w:eastAsia="zh-CN"/>
          <w14:ligatures w14:val="none"/>
        </w:rPr>
        <w:t>elle ipotesi di cui al comma 4</w:t>
      </w:r>
      <w:r w:rsidR="00096E24" w:rsidRPr="00A9547C">
        <w:rPr>
          <w:rFonts w:ascii="Times New Roman" w:eastAsia="Times New Roman" w:hAnsi="Times New Roman" w:cs="Times New Roman"/>
          <w:sz w:val="24"/>
          <w:szCs w:val="24"/>
          <w:lang w:eastAsia="zh-CN"/>
          <w14:ligatures w14:val="none"/>
        </w:rPr>
        <w:t xml:space="preserve"> (</w:t>
      </w:r>
      <w:r w:rsidR="00174C86" w:rsidRPr="00A9547C">
        <w:rPr>
          <w:rFonts w:ascii="Times New Roman" w:eastAsia="Times New Roman" w:hAnsi="Times New Roman" w:cs="Times New Roman"/>
          <w:sz w:val="24"/>
          <w:szCs w:val="24"/>
          <w:lang w:eastAsia="zh-CN"/>
          <w14:ligatures w14:val="none"/>
        </w:rPr>
        <w:t>difformità dall’</w:t>
      </w:r>
      <w:r w:rsidR="00096E24" w:rsidRPr="00A9547C">
        <w:rPr>
          <w:rFonts w:ascii="Times New Roman" w:eastAsia="Times New Roman" w:hAnsi="Times New Roman" w:cs="Times New Roman"/>
          <w:sz w:val="24"/>
          <w:szCs w:val="24"/>
          <w:lang w:eastAsia="zh-CN"/>
          <w14:ligatures w14:val="none"/>
        </w:rPr>
        <w:t>autorizzazione paesaggistica)</w:t>
      </w:r>
      <w:r w:rsidR="00FE6B0D" w:rsidRPr="00A9547C">
        <w:rPr>
          <w:rFonts w:ascii="Times New Roman" w:eastAsia="Times New Roman" w:hAnsi="Times New Roman" w:cs="Times New Roman"/>
          <w:sz w:val="24"/>
          <w:szCs w:val="24"/>
          <w:lang w:eastAsia="zh-CN"/>
          <w14:ligatures w14:val="none"/>
        </w:rPr>
        <w:t xml:space="preserve">, si applica </w:t>
      </w:r>
      <w:r w:rsidR="003F157B" w:rsidRPr="00A9547C">
        <w:rPr>
          <w:rFonts w:ascii="Times New Roman" w:eastAsia="Times New Roman" w:hAnsi="Times New Roman" w:cs="Times New Roman"/>
          <w:sz w:val="24"/>
          <w:szCs w:val="24"/>
          <w:lang w:eastAsia="zh-CN"/>
          <w14:ligatures w14:val="none"/>
        </w:rPr>
        <w:t>altresì una sanzione equivalente al maggiore importo tra il danno arrecato e il profitto conseguito mediante la trasgressione. L'importo della sanzione pecuniaria è determinato previa perizia di stima</w:t>
      </w:r>
      <w:r w:rsidR="006D1FCA">
        <w:rPr>
          <w:rFonts w:ascii="Times New Roman" w:eastAsia="Times New Roman" w:hAnsi="Times New Roman" w:cs="Times New Roman"/>
          <w:sz w:val="24"/>
          <w:szCs w:val="24"/>
          <w:lang w:eastAsia="zh-CN"/>
          <w14:ligatures w14:val="none"/>
        </w:rPr>
        <w:t xml:space="preserve"> e </w:t>
      </w:r>
      <w:r w:rsidR="006D1FCA" w:rsidRPr="006D1FCA">
        <w:rPr>
          <w:rFonts w:ascii="Times New Roman" w:eastAsia="Times New Roman" w:hAnsi="Times New Roman" w:cs="Times New Roman"/>
          <w:sz w:val="24"/>
          <w:szCs w:val="24"/>
          <w:lang w:eastAsia="zh-CN"/>
          <w14:ligatures w14:val="none"/>
        </w:rPr>
        <w:t>in caso di rigetto della domanda si applica la sanzione demolitoria di cui all’art. 167, comma 1, del decreto legislativo 22 gennaio 2004, n. 42</w:t>
      </w:r>
      <w:r w:rsidR="00FE6B0D" w:rsidRPr="00A9547C">
        <w:rPr>
          <w:rFonts w:ascii="Times New Roman" w:eastAsia="Times New Roman" w:hAnsi="Times New Roman" w:cs="Times New Roman"/>
          <w:sz w:val="24"/>
          <w:szCs w:val="24"/>
          <w:lang w:eastAsia="zh-CN"/>
          <w14:ligatures w14:val="none"/>
        </w:rPr>
        <w:t xml:space="preserve">. </w:t>
      </w:r>
      <w:r w:rsidR="0070760D" w:rsidRPr="00A9547C">
        <w:rPr>
          <w:rFonts w:ascii="Times New Roman" w:eastAsia="Times New Roman" w:hAnsi="Times New Roman" w:cs="Times New Roman"/>
          <w:sz w:val="24"/>
          <w:szCs w:val="24"/>
          <w:lang w:eastAsia="zh-CN"/>
          <w14:ligatures w14:val="none"/>
        </w:rPr>
        <w:t xml:space="preserve"> </w:t>
      </w:r>
    </w:p>
    <w:p w14:paraId="02F4FEA2" w14:textId="695D0193"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bCs/>
          <w:sz w:val="24"/>
          <w:szCs w:val="24"/>
          <w:lang w:eastAsia="zh-CN"/>
          <w14:ligatures w14:val="none"/>
        </w:rPr>
        <w:t>Alla</w:t>
      </w:r>
      <w:r w:rsidRPr="00A9547C">
        <w:rPr>
          <w:rFonts w:ascii="Times New Roman" w:eastAsia="Times New Roman" w:hAnsi="Times New Roman" w:cs="Times New Roman"/>
          <w:b/>
          <w:sz w:val="24"/>
          <w:szCs w:val="24"/>
          <w:lang w:eastAsia="zh-CN"/>
          <w14:ligatures w14:val="none"/>
        </w:rPr>
        <w:t xml:space="preserve"> lettera </w:t>
      </w:r>
      <w:r w:rsidR="001F7AD3" w:rsidRPr="00A9547C">
        <w:rPr>
          <w:rFonts w:ascii="Times New Roman" w:eastAsia="Times New Roman" w:hAnsi="Times New Roman" w:cs="Times New Roman"/>
          <w:b/>
          <w:bCs/>
          <w:sz w:val="24"/>
          <w:szCs w:val="24"/>
          <w:lang w:eastAsia="zh-CN"/>
          <w14:ligatures w14:val="none"/>
        </w:rPr>
        <w:t>h</w:t>
      </w:r>
      <w:r w:rsidRPr="00A9547C">
        <w:rPr>
          <w:rFonts w:ascii="Times New Roman" w:eastAsia="Times New Roman" w:hAnsi="Times New Roman" w:cs="Times New Roman"/>
          <w:b/>
          <w:sz w:val="24"/>
          <w:szCs w:val="24"/>
          <w:lang w:eastAsia="zh-CN"/>
          <w14:ligatures w14:val="none"/>
        </w:rPr>
        <w:t>)</w:t>
      </w:r>
      <w:r w:rsidRPr="00A9547C">
        <w:rPr>
          <w:rFonts w:ascii="Times New Roman" w:eastAsia="Times New Roman" w:hAnsi="Times New Roman" w:cs="Times New Roman"/>
          <w:sz w:val="24"/>
          <w:szCs w:val="24"/>
          <w:lang w:eastAsia="zh-CN"/>
          <w14:ligatures w14:val="none"/>
        </w:rPr>
        <w:t xml:space="preserve">, in coordinamento con le modifiche apportate in materia di accertamento della conformità si provvede ad apportare alcune modifiche all’articolo 37. Le modifiche riguardano la rubrica, dove è soppresso il riferimento all’accertamento in conformità, e la soppressione del comma 4 ove è prevista la disciplina di regolarizzazione degli interventi che risultino conformi alla disciplina urbanistica </w:t>
      </w:r>
      <w:proofErr w:type="gramStart"/>
      <w:r w:rsidRPr="00A9547C">
        <w:rPr>
          <w:rFonts w:ascii="Times New Roman" w:eastAsia="Times New Roman" w:hAnsi="Times New Roman" w:cs="Times New Roman"/>
          <w:sz w:val="24"/>
          <w:szCs w:val="24"/>
          <w:lang w:eastAsia="zh-CN"/>
          <w14:ligatures w14:val="none"/>
        </w:rPr>
        <w:t>ed</w:t>
      </w:r>
      <w:proofErr w:type="gramEnd"/>
      <w:r w:rsidRPr="00A9547C">
        <w:rPr>
          <w:rFonts w:ascii="Times New Roman" w:eastAsia="Times New Roman" w:hAnsi="Times New Roman" w:cs="Times New Roman"/>
          <w:sz w:val="24"/>
          <w:szCs w:val="24"/>
          <w:lang w:eastAsia="zh-CN"/>
          <w14:ligatures w14:val="none"/>
        </w:rPr>
        <w:t xml:space="preserve"> edilizia vigente sia al momento della realizzazione degli stessi, sia al momento della presentazione della domanda (doppia conformità). In forza della disposizione di cui al comma 6, la nuova disciplina dell’articolo 36</w:t>
      </w:r>
      <w:r w:rsidR="00B36208" w:rsidRPr="00A9547C">
        <w:rPr>
          <w:rFonts w:ascii="Times New Roman" w:eastAsia="Times New Roman" w:hAnsi="Times New Roman" w:cs="Times New Roman"/>
          <w:sz w:val="24"/>
          <w:szCs w:val="24"/>
          <w:lang w:eastAsia="zh-CN"/>
          <w14:ligatures w14:val="none"/>
        </w:rPr>
        <w:t>-bis</w:t>
      </w:r>
      <w:r w:rsidRPr="00A9547C">
        <w:rPr>
          <w:rFonts w:ascii="Times New Roman" w:eastAsia="Times New Roman" w:hAnsi="Times New Roman" w:cs="Times New Roman"/>
          <w:sz w:val="24"/>
          <w:szCs w:val="24"/>
          <w:lang w:eastAsia="zh-CN"/>
          <w14:ligatures w14:val="none"/>
        </w:rPr>
        <w:t xml:space="preserve"> si applicherà anche alle ipotesi regolate dall’articolo 37.</w:t>
      </w:r>
    </w:p>
    <w:p w14:paraId="0BD93B76" w14:textId="788A84F2" w:rsidR="0070760D" w:rsidRPr="00A9547C" w:rsidRDefault="0070760D"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Infine, il </w:t>
      </w:r>
      <w:r w:rsidRPr="00A9547C">
        <w:rPr>
          <w:rFonts w:ascii="Times New Roman" w:eastAsia="Times New Roman" w:hAnsi="Times New Roman" w:cs="Times New Roman"/>
          <w:b/>
          <w:bCs/>
          <w:sz w:val="24"/>
          <w:szCs w:val="24"/>
          <w:lang w:eastAsia="zh-CN"/>
          <w14:ligatures w14:val="none"/>
        </w:rPr>
        <w:t>comma 2</w:t>
      </w:r>
      <w:r w:rsidRPr="00A9547C">
        <w:rPr>
          <w:rFonts w:ascii="Times New Roman" w:eastAsia="Times New Roman" w:hAnsi="Times New Roman" w:cs="Times New Roman"/>
          <w:sz w:val="24"/>
          <w:szCs w:val="24"/>
          <w:lang w:eastAsia="zh-CN"/>
          <w14:ligatures w14:val="none"/>
        </w:rPr>
        <w:t xml:space="preserve"> dell’articolo in esame detta disposizioni in merito alla destinazione di una quota pari ad un terzo delle entrate derivanti dall’applicazione delle sanzioni di cui al nuovo 31, comma, 5, ultimo periodo, </w:t>
      </w:r>
      <w:r w:rsidR="001D72B2" w:rsidRPr="00A9547C">
        <w:rPr>
          <w:rFonts w:ascii="Times New Roman" w:eastAsia="Times New Roman" w:hAnsi="Times New Roman" w:cs="Times New Roman"/>
          <w:sz w:val="24"/>
          <w:szCs w:val="24"/>
          <w:lang w:eastAsia="zh-CN"/>
          <w14:ligatures w14:val="none"/>
        </w:rPr>
        <w:t>d</w:t>
      </w:r>
      <w:r w:rsidRPr="00A9547C">
        <w:rPr>
          <w:rFonts w:ascii="Times New Roman" w:eastAsia="Times New Roman" w:hAnsi="Times New Roman" w:cs="Times New Roman"/>
          <w:sz w:val="24"/>
          <w:szCs w:val="24"/>
          <w:lang w:eastAsia="zh-CN"/>
          <w14:ligatures w14:val="none"/>
        </w:rPr>
        <w:t>all’articolo 36</w:t>
      </w:r>
      <w:r w:rsidR="00FD51BA" w:rsidRPr="00A9547C">
        <w:rPr>
          <w:rFonts w:ascii="Times New Roman" w:eastAsia="Times New Roman" w:hAnsi="Times New Roman" w:cs="Times New Roman"/>
          <w:sz w:val="24"/>
          <w:szCs w:val="24"/>
          <w:lang w:eastAsia="zh-CN"/>
          <w14:ligatures w14:val="none"/>
        </w:rPr>
        <w:t>-bis</w:t>
      </w:r>
      <w:r w:rsidR="00575DBA" w:rsidRPr="00A9547C">
        <w:rPr>
          <w:rFonts w:ascii="Times New Roman" w:eastAsia="Times New Roman" w:hAnsi="Times New Roman" w:cs="Times New Roman"/>
          <w:sz w:val="24"/>
          <w:szCs w:val="24"/>
          <w:lang w:eastAsia="zh-CN"/>
          <w14:ligatures w14:val="none"/>
        </w:rPr>
        <w:t xml:space="preserve">, comma </w:t>
      </w:r>
      <w:r w:rsidR="00DA25E4" w:rsidRPr="00A9547C">
        <w:rPr>
          <w:rFonts w:ascii="Times New Roman" w:eastAsia="Times New Roman" w:hAnsi="Times New Roman" w:cs="Times New Roman"/>
          <w:sz w:val="24"/>
          <w:szCs w:val="24"/>
          <w:lang w:eastAsia="zh-CN"/>
          <w14:ligatures w14:val="none"/>
        </w:rPr>
        <w:t>5</w:t>
      </w:r>
      <w:r w:rsidR="00575DBA" w:rsidRPr="00A9547C">
        <w:rPr>
          <w:rFonts w:ascii="Times New Roman" w:eastAsia="Times New Roman" w:hAnsi="Times New Roman" w:cs="Times New Roman"/>
          <w:sz w:val="24"/>
          <w:szCs w:val="24"/>
          <w:lang w:eastAsia="zh-CN"/>
          <w14:ligatures w14:val="none"/>
        </w:rPr>
        <w:t>, primo periodo</w:t>
      </w:r>
      <w:r w:rsidRPr="00A9547C">
        <w:rPr>
          <w:rFonts w:ascii="Times New Roman" w:eastAsia="Times New Roman" w:hAnsi="Times New Roman" w:cs="Times New Roman"/>
          <w:sz w:val="24"/>
          <w:szCs w:val="24"/>
          <w:lang w:eastAsia="zh-CN"/>
          <w14:ligatures w14:val="none"/>
        </w:rPr>
        <w:t xml:space="preserve"> del TUE, come modificato dal presente decreto. Tale quota di entrate dovrà essere destinata dai Comuni ad interventi di rimozione delle opere abusive presenti sul territorio comunale ovvero ad interventi di rigenerazione urbana, di riqualificazione di aree urbane degradate, di recupero e valorizzazione di immobili e spazi urbani dismessi o in via di dismissione e per iniziative economiche, sociali, culturali o di recupero ambientale. </w:t>
      </w:r>
    </w:p>
    <w:p w14:paraId="4995325D" w14:textId="3CEA2ADA" w:rsidR="00BB5CD6" w:rsidRPr="00A9547C" w:rsidRDefault="00BB5CD6" w:rsidP="00200A3A">
      <w:pPr>
        <w:pStyle w:val="Titolo2"/>
        <w:jc w:val="both"/>
      </w:pPr>
      <w:r w:rsidRPr="00A9547C">
        <w:t xml:space="preserve">Art. </w:t>
      </w:r>
      <w:r w:rsidR="005411E2" w:rsidRPr="00A9547C">
        <w:t xml:space="preserve">2 </w:t>
      </w:r>
      <w:r w:rsidR="00B6744A" w:rsidRPr="00A9547C">
        <w:t>(Strutture amovibili realizzate durante l’emergenza sanitaria da Covid-19)</w:t>
      </w:r>
    </w:p>
    <w:p w14:paraId="6CF75AA4" w14:textId="17FA3D02" w:rsidR="00491F9F" w:rsidRPr="00A9547C" w:rsidRDefault="00491F9F"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L</w:t>
      </w:r>
      <w:r w:rsidR="00CC5DCF">
        <w:rPr>
          <w:rFonts w:ascii="Times New Roman" w:eastAsia="Times New Roman" w:hAnsi="Times New Roman" w:cs="Times New Roman"/>
          <w:sz w:val="24"/>
          <w:szCs w:val="24"/>
          <w:lang w:eastAsia="zh-CN"/>
          <w14:ligatures w14:val="none"/>
        </w:rPr>
        <w:t xml:space="preserve">’articolo </w:t>
      </w:r>
      <w:r w:rsidRPr="00A9547C">
        <w:rPr>
          <w:rFonts w:ascii="Times New Roman" w:eastAsia="Times New Roman" w:hAnsi="Times New Roman" w:cs="Times New Roman"/>
          <w:sz w:val="24"/>
          <w:szCs w:val="24"/>
          <w:lang w:eastAsia="zh-CN"/>
          <w14:ligatures w14:val="none"/>
        </w:rPr>
        <w:t xml:space="preserve">in esame detta disposizioni in materia di strutture amovibili realizzate durante l’emergenza sanitaria da Covid-19, con la finalità di consentire il mantenimento di quelle strutture, che si ritengono di utilità sociale, realizzate per finalità sanitarie, assistenziali </w:t>
      </w:r>
      <w:proofErr w:type="gramStart"/>
      <w:r w:rsidRPr="00A9547C">
        <w:rPr>
          <w:rFonts w:ascii="Times New Roman" w:eastAsia="Times New Roman" w:hAnsi="Times New Roman" w:cs="Times New Roman"/>
          <w:sz w:val="24"/>
          <w:szCs w:val="24"/>
          <w:lang w:eastAsia="zh-CN"/>
          <w14:ligatures w14:val="none"/>
        </w:rPr>
        <w:t>ed</w:t>
      </w:r>
      <w:proofErr w:type="gramEnd"/>
      <w:r w:rsidRPr="00A9547C">
        <w:rPr>
          <w:rFonts w:ascii="Times New Roman" w:eastAsia="Times New Roman" w:hAnsi="Times New Roman" w:cs="Times New Roman"/>
          <w:sz w:val="24"/>
          <w:szCs w:val="24"/>
          <w:lang w:eastAsia="zh-CN"/>
          <w14:ligatures w14:val="none"/>
        </w:rPr>
        <w:t xml:space="preserve"> educative.</w:t>
      </w:r>
    </w:p>
    <w:p w14:paraId="685D4015" w14:textId="7E7ABE6A" w:rsidR="00491F9F" w:rsidRPr="00A9547C" w:rsidRDefault="00491F9F"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In particolare, si stabilisce che tali tipologie di strutture possano </w:t>
      </w:r>
      <w:r w:rsidR="00F1442C" w:rsidRPr="00A9547C">
        <w:rPr>
          <w:rFonts w:ascii="Times New Roman" w:eastAsia="Times New Roman" w:hAnsi="Times New Roman" w:cs="Times New Roman"/>
          <w:sz w:val="24"/>
          <w:szCs w:val="24"/>
          <w:lang w:eastAsia="zh-CN"/>
          <w14:ligatures w14:val="none"/>
        </w:rPr>
        <w:t>rimanere installate</w:t>
      </w:r>
      <w:r w:rsidRPr="00A9547C">
        <w:rPr>
          <w:rFonts w:ascii="Times New Roman" w:eastAsia="Times New Roman" w:hAnsi="Times New Roman" w:cs="Times New Roman"/>
          <w:sz w:val="24"/>
          <w:szCs w:val="24"/>
          <w:lang w:eastAsia="zh-CN"/>
          <w14:ligatures w14:val="none"/>
        </w:rPr>
        <w:t>, in presenza di comprovate e obiettive esigenze idonee a dimostrarne la perdurante necessità (e qualora continuino ad essere installante alla data di entrata in vigore della presente disposizione) in deroga al vincolo temporale previsto dall’articolo 6, comma 1, lettera e-</w:t>
      </w:r>
      <w:r w:rsidRPr="00A9547C">
        <w:rPr>
          <w:rFonts w:ascii="Times New Roman" w:eastAsia="Times New Roman" w:hAnsi="Times New Roman" w:cs="Times New Roman"/>
          <w:i/>
          <w:iCs/>
          <w:sz w:val="24"/>
          <w:szCs w:val="24"/>
          <w:lang w:eastAsia="zh-CN"/>
          <w14:ligatures w14:val="none"/>
        </w:rPr>
        <w:t>bis</w:t>
      </w:r>
      <w:r w:rsidRPr="00A9547C">
        <w:rPr>
          <w:rFonts w:ascii="Times New Roman" w:eastAsia="Times New Roman" w:hAnsi="Times New Roman" w:cs="Times New Roman"/>
          <w:sz w:val="24"/>
          <w:szCs w:val="24"/>
          <w:lang w:eastAsia="zh-CN"/>
          <w14:ligatures w14:val="none"/>
        </w:rPr>
        <w:t>), del decreto del Presidente della Repubblica 6 giugno 2001, n. 380 (</w:t>
      </w:r>
      <w:r w:rsidRPr="00A9547C">
        <w:rPr>
          <w:rFonts w:ascii="Times New Roman" w:eastAsia="Times New Roman" w:hAnsi="Times New Roman" w:cs="Times New Roman"/>
          <w:i/>
          <w:iCs/>
          <w:sz w:val="24"/>
          <w:szCs w:val="24"/>
          <w:lang w:eastAsia="zh-CN"/>
          <w14:ligatures w14:val="none"/>
        </w:rPr>
        <w:t>entro un termine non superiore a centottanta giorni comprensivo dei tempi di allestimento e smontaggio del manufatto</w:t>
      </w:r>
      <w:r w:rsidRPr="00A9547C">
        <w:rPr>
          <w:rFonts w:ascii="Times New Roman" w:eastAsia="Times New Roman" w:hAnsi="Times New Roman" w:cs="Times New Roman"/>
          <w:sz w:val="24"/>
          <w:szCs w:val="24"/>
          <w:lang w:eastAsia="zh-CN"/>
          <w14:ligatures w14:val="none"/>
        </w:rPr>
        <w:t>).</w:t>
      </w:r>
    </w:p>
    <w:p w14:paraId="337E79DF" w14:textId="736A1E85" w:rsidR="0032290E" w:rsidRPr="00A9547C" w:rsidRDefault="001C6F9F"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Nel dettaglio</w:t>
      </w:r>
      <w:r w:rsidR="003F17B9" w:rsidRPr="00A9547C">
        <w:rPr>
          <w:rFonts w:ascii="Times New Roman" w:eastAsia="Times New Roman" w:hAnsi="Times New Roman" w:cs="Times New Roman"/>
          <w:sz w:val="24"/>
          <w:szCs w:val="24"/>
          <w:lang w:eastAsia="zh-CN"/>
          <w14:ligatures w14:val="none"/>
        </w:rPr>
        <w:t xml:space="preserve">, </w:t>
      </w:r>
      <w:r w:rsidRPr="00A9547C">
        <w:rPr>
          <w:rFonts w:ascii="Times New Roman" w:eastAsia="Times New Roman" w:hAnsi="Times New Roman" w:cs="Times New Roman"/>
          <w:sz w:val="24"/>
          <w:szCs w:val="24"/>
          <w:lang w:eastAsia="zh-CN"/>
          <w14:ligatures w14:val="none"/>
        </w:rPr>
        <w:t>l’articolo</w:t>
      </w:r>
      <w:r w:rsidR="00491F9F" w:rsidRPr="00A9547C">
        <w:rPr>
          <w:rFonts w:ascii="Times New Roman" w:eastAsia="Times New Roman" w:hAnsi="Times New Roman" w:cs="Times New Roman"/>
          <w:sz w:val="24"/>
          <w:szCs w:val="24"/>
          <w:lang w:eastAsia="zh-CN"/>
          <w14:ligatures w14:val="none"/>
        </w:rPr>
        <w:t xml:space="preserve"> riconosce la possibilità di mantenere installate tali strutture facendo salve le prescrizioni degli strumenti urbanistici comunali, e comunque nel rispetto delle altre normative di settore aventi incidenza sulla disciplina dell’attività edilizia e, in particolare, delle norme antisismiche, di sicurezza, antincendio, igienico-sanitarie, di quelle relative all’efficienza energetica, di tutela dal rischio idrogeologico, nonché delle disposizioni contenute nel codice dei beni culturali e </w:t>
      </w:r>
      <w:r w:rsidR="00491F9F" w:rsidRPr="00A9547C">
        <w:rPr>
          <w:rFonts w:ascii="Times New Roman" w:eastAsia="Times New Roman" w:hAnsi="Times New Roman" w:cs="Times New Roman"/>
          <w:sz w:val="24"/>
          <w:szCs w:val="24"/>
          <w:lang w:eastAsia="zh-CN"/>
          <w14:ligatures w14:val="none"/>
        </w:rPr>
        <w:lastRenderedPageBreak/>
        <w:t xml:space="preserve">del paesaggio. </w:t>
      </w:r>
      <w:r w:rsidR="0032290E" w:rsidRPr="00A9547C">
        <w:rPr>
          <w:rFonts w:ascii="Times New Roman" w:eastAsia="Times New Roman" w:hAnsi="Times New Roman" w:cs="Times New Roman"/>
          <w:sz w:val="24"/>
          <w:szCs w:val="24"/>
          <w:lang w:eastAsia="zh-CN"/>
          <w14:ligatures w14:val="none"/>
        </w:rPr>
        <w:t xml:space="preserve">La disposizione chiarisce che </w:t>
      </w:r>
      <w:r w:rsidR="0032290E" w:rsidRPr="00A9547C">
        <w:rPr>
          <w:rFonts w:ascii="Times New Roman" w:hAnsi="Times New Roman" w:cs="Times New Roman"/>
          <w:bCs/>
          <w:sz w:val="24"/>
          <w:szCs w:val="24"/>
        </w:rPr>
        <w:t xml:space="preserve">resta ferma la facoltà per il Comune territorialmente competente di richiederne in qualsiasi momento la rimozione, con provvedimento motivato, nel caso in cui sia rilevata la non conformità dell’opera con le prescrizioni e i </w:t>
      </w:r>
      <w:proofErr w:type="gramStart"/>
      <w:r w:rsidR="0032290E" w:rsidRPr="00A9547C">
        <w:rPr>
          <w:rFonts w:ascii="Times New Roman" w:hAnsi="Times New Roman" w:cs="Times New Roman"/>
          <w:bCs/>
          <w:sz w:val="24"/>
          <w:szCs w:val="24"/>
        </w:rPr>
        <w:t>predetti</w:t>
      </w:r>
      <w:proofErr w:type="gramEnd"/>
      <w:r w:rsidR="0032290E" w:rsidRPr="00A9547C">
        <w:rPr>
          <w:rFonts w:ascii="Times New Roman" w:hAnsi="Times New Roman" w:cs="Times New Roman"/>
          <w:bCs/>
          <w:sz w:val="24"/>
          <w:szCs w:val="24"/>
        </w:rPr>
        <w:t xml:space="preserve"> requisiti.</w:t>
      </w:r>
    </w:p>
    <w:p w14:paraId="5C70653B" w14:textId="3EFE0E7C" w:rsidR="00491F9F" w:rsidRPr="00A9547C" w:rsidRDefault="00491F9F" w:rsidP="00316E14">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A tal fine si prevede che gli interessati dovranno presentare una comunicazione di inizio lavori asseverata (ai sensi dell’articolo 6-</w:t>
      </w:r>
      <w:r w:rsidRPr="00A9547C">
        <w:rPr>
          <w:rFonts w:ascii="Times New Roman" w:eastAsia="Times New Roman" w:hAnsi="Times New Roman" w:cs="Times New Roman"/>
          <w:i/>
          <w:iCs/>
          <w:sz w:val="24"/>
          <w:szCs w:val="24"/>
          <w:lang w:eastAsia="zh-CN"/>
          <w14:ligatures w14:val="none"/>
        </w:rPr>
        <w:t>bis</w:t>
      </w:r>
      <w:r w:rsidRPr="00A9547C">
        <w:rPr>
          <w:rFonts w:ascii="Times New Roman" w:eastAsia="Times New Roman" w:hAnsi="Times New Roman" w:cs="Times New Roman"/>
          <w:sz w:val="24"/>
          <w:szCs w:val="24"/>
          <w:lang w:eastAsia="zh-CN"/>
          <w14:ligatures w14:val="none"/>
        </w:rPr>
        <w:t xml:space="preserve"> del decreto del Presidente della Repubblica 6 giugno 2001, n. 380) nella quale dovranno essere indicate le comprovate e obiettive esigenze idonee a dimostrarne la perdurante necessità delle strutture amovibili oltre all’indicazione dell’epoca di realizzazione della struttura. Infine, si prevede che per provare l’epoca di realizzazione dell’intervento il tecnico dovrà allegare la documentazione di cui all’articolo 9-bis, comma 1-bis, e che nei casi in cui sia impossibile accertare l’epoca di realizzazione della struttura con tale documentazione il tecnico incaricato deve attestare la data di realizzazione con propria dichiarazione e sotto la sua responsabilità. L’articolo, infine, detta disposizioni in caso di dichiarazione falsa o mendace.</w:t>
      </w:r>
    </w:p>
    <w:p w14:paraId="781F9208" w14:textId="20AB48CF" w:rsidR="00840D77" w:rsidRPr="00A9547C" w:rsidRDefault="00254722" w:rsidP="00200A3A">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Infine, la disposizione, </w:t>
      </w:r>
      <w:r w:rsidR="003F56C7" w:rsidRPr="00A9547C">
        <w:rPr>
          <w:rFonts w:ascii="Times New Roman" w:eastAsia="Times New Roman" w:hAnsi="Times New Roman" w:cs="Times New Roman"/>
          <w:sz w:val="24"/>
          <w:szCs w:val="24"/>
          <w:lang w:eastAsia="zh-CN"/>
          <w14:ligatures w14:val="none"/>
        </w:rPr>
        <w:t>precisa che l</w:t>
      </w:r>
      <w:r w:rsidRPr="00A9547C">
        <w:rPr>
          <w:rFonts w:ascii="Times New Roman" w:eastAsia="Times New Roman" w:hAnsi="Times New Roman" w:cs="Times New Roman"/>
          <w:sz w:val="24"/>
          <w:szCs w:val="24"/>
          <w:lang w:eastAsia="zh-CN"/>
          <w14:ligatures w14:val="none"/>
        </w:rPr>
        <w:t>’applicazione delle disposizioni contenute non può comportare limitazione dei diritti dei terzi.</w:t>
      </w:r>
    </w:p>
    <w:p w14:paraId="6B13CFCE" w14:textId="77777777" w:rsidR="00787854" w:rsidRPr="00A9547C" w:rsidRDefault="00787854" w:rsidP="00316E14">
      <w:pPr>
        <w:spacing w:before="120" w:after="120" w:line="276" w:lineRule="auto"/>
        <w:jc w:val="both"/>
      </w:pPr>
    </w:p>
    <w:p w14:paraId="6A2E62C4" w14:textId="291210D0" w:rsidR="007B7585" w:rsidRPr="00A9547C" w:rsidRDefault="00643B12" w:rsidP="00200A3A">
      <w:pPr>
        <w:pStyle w:val="Titolo2"/>
        <w:jc w:val="both"/>
      </w:pPr>
      <w:r w:rsidRPr="00A9547C">
        <w:t xml:space="preserve">Art. </w:t>
      </w:r>
      <w:r w:rsidR="005411E2" w:rsidRPr="00A9547C">
        <w:t xml:space="preserve">3 </w:t>
      </w:r>
      <w:r w:rsidRPr="00A9547C">
        <w:t>(</w:t>
      </w:r>
      <w:r w:rsidR="006523CE" w:rsidRPr="00A9547C">
        <w:t xml:space="preserve">Disposizioni di coordinamento </w:t>
      </w:r>
      <w:proofErr w:type="gramStart"/>
      <w:r w:rsidR="006523CE" w:rsidRPr="00A9547C">
        <w:t>e</w:t>
      </w:r>
      <w:proofErr w:type="gramEnd"/>
      <w:r w:rsidR="006523CE" w:rsidRPr="00A9547C">
        <w:t xml:space="preserve"> </w:t>
      </w:r>
      <w:r w:rsidR="00660766">
        <w:t>e</w:t>
      </w:r>
      <w:r w:rsidRPr="00A9547C">
        <w:t>ntrata in vigore)</w:t>
      </w:r>
    </w:p>
    <w:p w14:paraId="63CD3D50" w14:textId="0A6F0E67" w:rsidR="005411E2" w:rsidRDefault="005411E2" w:rsidP="00865326">
      <w:pPr>
        <w:spacing w:before="120" w:after="120" w:line="276" w:lineRule="auto"/>
        <w:jc w:val="both"/>
        <w:rPr>
          <w:rFonts w:ascii="Times New Roman" w:eastAsia="Times New Roman" w:hAnsi="Times New Roman" w:cs="Times New Roman"/>
          <w:sz w:val="24"/>
          <w:szCs w:val="24"/>
          <w:lang w:eastAsia="zh-CN"/>
          <w14:ligatures w14:val="none"/>
        </w:rPr>
      </w:pPr>
      <w:r w:rsidRPr="00A9547C">
        <w:rPr>
          <w:rFonts w:ascii="Times New Roman" w:eastAsia="Times New Roman" w:hAnsi="Times New Roman" w:cs="Times New Roman"/>
          <w:sz w:val="24"/>
          <w:szCs w:val="24"/>
          <w:lang w:eastAsia="zh-CN"/>
          <w14:ligatures w14:val="none"/>
        </w:rPr>
        <w:t xml:space="preserve">Il comma 1 della disposizione reca una disposizione di coordinamento con l’articolo 1, comma 1, lettera </w:t>
      </w:r>
      <w:r w:rsidR="007161F5" w:rsidRPr="00A9547C">
        <w:rPr>
          <w:rFonts w:ascii="Times New Roman" w:eastAsia="Times New Roman" w:hAnsi="Times New Roman" w:cs="Times New Roman"/>
          <w:sz w:val="24"/>
          <w:szCs w:val="24"/>
          <w:lang w:eastAsia="zh-CN"/>
          <w14:ligatures w14:val="none"/>
        </w:rPr>
        <w:t>e)</w:t>
      </w:r>
      <w:r w:rsidR="0045439A" w:rsidRPr="00A9547C">
        <w:rPr>
          <w:rFonts w:ascii="Times New Roman" w:eastAsia="Times New Roman" w:hAnsi="Times New Roman" w:cs="Times New Roman"/>
          <w:sz w:val="24"/>
          <w:szCs w:val="24"/>
          <w:lang w:eastAsia="zh-CN"/>
          <w14:ligatures w14:val="none"/>
        </w:rPr>
        <w:t>, numero 1), in materia di tolleranze costruttive. In particolare,</w:t>
      </w:r>
      <w:r w:rsidR="00DB6F56" w:rsidRPr="00A9547C">
        <w:rPr>
          <w:rFonts w:ascii="Times New Roman" w:eastAsia="Times New Roman" w:hAnsi="Times New Roman" w:cs="Times New Roman"/>
          <w:sz w:val="24"/>
          <w:szCs w:val="24"/>
          <w:lang w:eastAsia="zh-CN"/>
          <w14:ligatures w14:val="none"/>
        </w:rPr>
        <w:t xml:space="preserve"> come si ha avuto modo di anticipare</w:t>
      </w:r>
      <w:r w:rsidR="004D7169" w:rsidRPr="00A9547C">
        <w:rPr>
          <w:rFonts w:ascii="Times New Roman" w:eastAsia="Times New Roman" w:hAnsi="Times New Roman" w:cs="Times New Roman"/>
          <w:sz w:val="24"/>
          <w:szCs w:val="24"/>
          <w:lang w:eastAsia="zh-CN"/>
          <w14:ligatures w14:val="none"/>
        </w:rPr>
        <w:t>,</w:t>
      </w:r>
      <w:r w:rsidR="00DB6F56" w:rsidRPr="00A9547C">
        <w:rPr>
          <w:rFonts w:ascii="Times New Roman" w:eastAsia="Times New Roman" w:hAnsi="Times New Roman" w:cs="Times New Roman"/>
          <w:sz w:val="24"/>
          <w:szCs w:val="24"/>
          <w:lang w:eastAsia="zh-CN"/>
          <w14:ligatures w14:val="none"/>
        </w:rPr>
        <w:t xml:space="preserve"> </w:t>
      </w:r>
      <w:r w:rsidR="004D7169" w:rsidRPr="00A9547C">
        <w:rPr>
          <w:rFonts w:ascii="Times New Roman" w:eastAsia="Times New Roman" w:hAnsi="Times New Roman" w:cs="Times New Roman"/>
          <w:sz w:val="24"/>
          <w:szCs w:val="24"/>
          <w:lang w:eastAsia="zh-CN"/>
          <w14:ligatures w14:val="none"/>
        </w:rPr>
        <w:t xml:space="preserve">la disposizione prevede che non sono soggetti ad autorizzazione paesaggistica gli interventi realizzati entro il </w:t>
      </w:r>
      <w:r w:rsidR="00261BBC">
        <w:rPr>
          <w:rFonts w:ascii="Times New Roman" w:eastAsia="Times New Roman" w:hAnsi="Times New Roman" w:cs="Times New Roman"/>
          <w:sz w:val="24"/>
          <w:szCs w:val="24"/>
          <w:lang w:eastAsia="zh-CN"/>
          <w14:ligatures w14:val="none"/>
        </w:rPr>
        <w:t>24</w:t>
      </w:r>
      <w:r w:rsidR="004D7169" w:rsidRPr="00A9547C">
        <w:rPr>
          <w:rFonts w:ascii="Times New Roman" w:eastAsia="Times New Roman" w:hAnsi="Times New Roman" w:cs="Times New Roman"/>
          <w:sz w:val="24"/>
          <w:szCs w:val="24"/>
          <w:lang w:eastAsia="zh-CN"/>
          <w14:ligatures w14:val="none"/>
        </w:rPr>
        <w:t xml:space="preserve"> maggio 2024 che rientrino nei limiti delle tolleranze costruttive riparametrati ai sensi del </w:t>
      </w:r>
      <w:r w:rsidR="00865326" w:rsidRPr="00A9547C">
        <w:rPr>
          <w:rFonts w:ascii="Times New Roman" w:eastAsia="Times New Roman" w:hAnsi="Times New Roman" w:cs="Times New Roman"/>
          <w:sz w:val="24"/>
          <w:szCs w:val="24"/>
          <w:lang w:eastAsia="zh-CN"/>
          <w14:ligatures w14:val="none"/>
        </w:rPr>
        <w:t xml:space="preserve">nuovo </w:t>
      </w:r>
      <w:r w:rsidR="004D7169" w:rsidRPr="00A9547C">
        <w:rPr>
          <w:rFonts w:ascii="Times New Roman" w:eastAsia="Times New Roman" w:hAnsi="Times New Roman" w:cs="Times New Roman"/>
          <w:sz w:val="24"/>
          <w:szCs w:val="24"/>
          <w:lang w:eastAsia="zh-CN"/>
          <w14:ligatures w14:val="none"/>
        </w:rPr>
        <w:t>comma 1-</w:t>
      </w:r>
      <w:r w:rsidR="004D7169" w:rsidRPr="00A9547C">
        <w:rPr>
          <w:rFonts w:ascii="Times New Roman" w:eastAsia="Times New Roman" w:hAnsi="Times New Roman" w:cs="Times New Roman"/>
          <w:i/>
          <w:iCs/>
          <w:sz w:val="24"/>
          <w:szCs w:val="24"/>
          <w:lang w:eastAsia="zh-CN"/>
          <w14:ligatures w14:val="none"/>
        </w:rPr>
        <w:t>bis</w:t>
      </w:r>
      <w:r w:rsidR="004D7169" w:rsidRPr="00A9547C">
        <w:rPr>
          <w:rFonts w:ascii="Times New Roman" w:eastAsia="Times New Roman" w:hAnsi="Times New Roman" w:cs="Times New Roman"/>
          <w:sz w:val="24"/>
          <w:szCs w:val="24"/>
          <w:lang w:eastAsia="zh-CN"/>
          <w14:ligatures w14:val="none"/>
        </w:rPr>
        <w:t xml:space="preserve"> dell’articolo 34-</w:t>
      </w:r>
      <w:r w:rsidR="004D7169" w:rsidRPr="00A9547C">
        <w:rPr>
          <w:rFonts w:ascii="Times New Roman" w:eastAsia="Times New Roman" w:hAnsi="Times New Roman" w:cs="Times New Roman"/>
          <w:i/>
          <w:iCs/>
          <w:sz w:val="24"/>
          <w:szCs w:val="24"/>
          <w:lang w:eastAsia="zh-CN"/>
          <w14:ligatures w14:val="none"/>
        </w:rPr>
        <w:t>bis</w:t>
      </w:r>
      <w:r w:rsidR="004D7169" w:rsidRPr="00A9547C">
        <w:rPr>
          <w:rFonts w:ascii="Times New Roman" w:eastAsia="Times New Roman" w:hAnsi="Times New Roman" w:cs="Times New Roman"/>
          <w:sz w:val="24"/>
          <w:szCs w:val="24"/>
          <w:lang w:eastAsia="zh-CN"/>
          <w14:ligatures w14:val="none"/>
        </w:rPr>
        <w:t>, in misura inversamente proporzionale alle dimensioni delle unità immobiliari.</w:t>
      </w:r>
    </w:p>
    <w:p w14:paraId="507A49FE" w14:textId="08327613" w:rsidR="001C26AD" w:rsidRPr="001C26AD" w:rsidRDefault="000F69D7" w:rsidP="001C26AD">
      <w:pPr>
        <w:spacing w:before="120" w:after="120" w:line="276" w:lineRule="auto"/>
        <w:jc w:val="both"/>
        <w:rPr>
          <w:rFonts w:ascii="Times New Roman" w:eastAsia="Times New Roman" w:hAnsi="Times New Roman" w:cs="Times New Roman"/>
          <w:sz w:val="24"/>
          <w:szCs w:val="24"/>
          <w:lang w:eastAsia="zh-CN"/>
          <w14:ligatures w14:val="none"/>
        </w:rPr>
      </w:pPr>
      <w:r>
        <w:rPr>
          <w:rFonts w:ascii="Times New Roman" w:eastAsia="Times New Roman" w:hAnsi="Times New Roman" w:cs="Times New Roman"/>
          <w:sz w:val="24"/>
          <w:szCs w:val="24"/>
          <w:lang w:eastAsia="zh-CN"/>
          <w14:ligatures w14:val="none"/>
        </w:rPr>
        <w:t>Il comma 2</w:t>
      </w:r>
      <w:r w:rsidR="001C26AD" w:rsidRPr="001C26AD">
        <w:t xml:space="preserve"> </w:t>
      </w:r>
      <w:r w:rsidR="008B780E" w:rsidRPr="008B780E">
        <w:rPr>
          <w:rFonts w:ascii="Times New Roman" w:eastAsia="Times New Roman" w:hAnsi="Times New Roman" w:cs="Times New Roman"/>
          <w:sz w:val="24"/>
          <w:szCs w:val="24"/>
          <w:lang w:eastAsia="zh-CN"/>
          <w14:ligatures w14:val="none"/>
        </w:rPr>
        <w:t>specifica</w:t>
      </w:r>
      <w:r w:rsidR="008B780E" w:rsidRPr="00920587">
        <w:rPr>
          <w:rFonts w:ascii="Times New Roman" w:eastAsia="Times New Roman" w:hAnsi="Times New Roman" w:cs="Times New Roman"/>
          <w:sz w:val="24"/>
          <w:szCs w:val="24"/>
          <w:lang w:eastAsia="zh-CN"/>
          <w14:ligatures w14:val="none"/>
        </w:rPr>
        <w:t xml:space="preserve"> </w:t>
      </w:r>
      <w:r w:rsidR="008B780E">
        <w:rPr>
          <w:rFonts w:ascii="Times New Roman" w:eastAsia="Times New Roman" w:hAnsi="Times New Roman" w:cs="Times New Roman"/>
          <w:sz w:val="24"/>
          <w:szCs w:val="24"/>
          <w:lang w:eastAsia="zh-CN"/>
          <w14:ligatures w14:val="none"/>
        </w:rPr>
        <w:t>che s</w:t>
      </w:r>
      <w:r w:rsidR="001C26AD" w:rsidRPr="001C26AD">
        <w:rPr>
          <w:rFonts w:ascii="Times New Roman" w:eastAsia="Times New Roman" w:hAnsi="Times New Roman" w:cs="Times New Roman"/>
          <w:sz w:val="24"/>
          <w:szCs w:val="24"/>
          <w:lang w:eastAsia="zh-CN"/>
          <w14:ligatures w14:val="none"/>
        </w:rPr>
        <w:t xml:space="preserve">i applicano </w:t>
      </w:r>
      <w:r w:rsidR="001C26AD" w:rsidRPr="00920587">
        <w:rPr>
          <w:rFonts w:ascii="Times New Roman" w:eastAsia="Times New Roman" w:hAnsi="Times New Roman" w:cs="Times New Roman"/>
          <w:sz w:val="24"/>
          <w:szCs w:val="24"/>
          <w:lang w:eastAsia="zh-CN"/>
          <w14:ligatures w14:val="none"/>
        </w:rPr>
        <w:t xml:space="preserve">all’attività edilizia delle amministrazioni pubbliche le nuove disposizioni in materia di tolleranze costruttive ed esecutive </w:t>
      </w:r>
      <w:r w:rsidR="008B780E" w:rsidRPr="00920587">
        <w:rPr>
          <w:rFonts w:ascii="Times New Roman" w:eastAsia="Times New Roman" w:hAnsi="Times New Roman" w:cs="Times New Roman"/>
          <w:sz w:val="24"/>
          <w:szCs w:val="24"/>
          <w:lang w:eastAsia="zh-CN"/>
          <w14:ligatures w14:val="none"/>
        </w:rPr>
        <w:t xml:space="preserve">di cui all’articolo </w:t>
      </w:r>
      <w:r w:rsidR="003F278E" w:rsidRPr="00920587">
        <w:rPr>
          <w:rFonts w:ascii="Times New Roman" w:hAnsi="Times New Roman" w:cs="Times New Roman"/>
          <w:bCs/>
          <w:sz w:val="24"/>
          <w:szCs w:val="24"/>
        </w:rPr>
        <w:t>34-bis, commi 1-bis, 2-bis e 3-bis</w:t>
      </w:r>
      <w:r w:rsidR="003F278E" w:rsidRPr="00920587">
        <w:rPr>
          <w:rFonts w:ascii="Times New Roman" w:eastAsia="Times New Roman" w:hAnsi="Times New Roman" w:cs="Times New Roman"/>
          <w:sz w:val="24"/>
          <w:szCs w:val="24"/>
          <w:lang w:eastAsia="zh-CN"/>
          <w14:ligatures w14:val="none"/>
        </w:rPr>
        <w:t xml:space="preserve"> </w:t>
      </w:r>
      <w:r w:rsidR="001C26AD" w:rsidRPr="00920587">
        <w:rPr>
          <w:rFonts w:ascii="Times New Roman" w:eastAsia="Times New Roman" w:hAnsi="Times New Roman" w:cs="Times New Roman"/>
          <w:sz w:val="24"/>
          <w:szCs w:val="24"/>
          <w:lang w:eastAsia="zh-CN"/>
          <w14:ligatures w14:val="none"/>
        </w:rPr>
        <w:t xml:space="preserve">nonché di accertamento di conformità per le parziali difformità </w:t>
      </w:r>
      <w:r w:rsidR="003F278E" w:rsidRPr="00920587">
        <w:rPr>
          <w:rFonts w:ascii="Times New Roman" w:eastAsia="Times New Roman" w:hAnsi="Times New Roman" w:cs="Times New Roman"/>
          <w:sz w:val="24"/>
          <w:szCs w:val="24"/>
          <w:lang w:eastAsia="zh-CN"/>
          <w14:ligatures w14:val="none"/>
        </w:rPr>
        <w:t>di cui all’articolo 36-bis</w:t>
      </w:r>
      <w:r w:rsidR="00351140" w:rsidRPr="00920587">
        <w:rPr>
          <w:rFonts w:ascii="Times New Roman" w:eastAsia="Times New Roman" w:hAnsi="Times New Roman" w:cs="Times New Roman"/>
          <w:sz w:val="24"/>
          <w:szCs w:val="24"/>
          <w:lang w:eastAsia="zh-CN"/>
          <w14:ligatures w14:val="none"/>
        </w:rPr>
        <w:t xml:space="preserve"> </w:t>
      </w:r>
      <w:r w:rsidR="00EE7047" w:rsidRPr="00920587">
        <w:rPr>
          <w:rFonts w:ascii="Times New Roman" w:eastAsia="Times New Roman" w:hAnsi="Times New Roman" w:cs="Times New Roman"/>
          <w:sz w:val="24"/>
          <w:szCs w:val="24"/>
          <w:lang w:eastAsia="zh-CN"/>
          <w14:ligatures w14:val="none"/>
        </w:rPr>
        <w:t>(ad eccezione del comma 5</w:t>
      </w:r>
      <w:r w:rsidR="00CB7195" w:rsidRPr="00920587">
        <w:rPr>
          <w:rFonts w:ascii="Times New Roman" w:eastAsia="Times New Roman" w:hAnsi="Times New Roman" w:cs="Times New Roman"/>
          <w:sz w:val="24"/>
          <w:szCs w:val="24"/>
          <w:lang w:eastAsia="zh-CN"/>
          <w14:ligatures w14:val="none"/>
        </w:rPr>
        <w:t xml:space="preserve">, </w:t>
      </w:r>
      <w:r w:rsidR="00766D0E" w:rsidRPr="00920587">
        <w:rPr>
          <w:rFonts w:ascii="Times New Roman" w:eastAsia="Times New Roman" w:hAnsi="Times New Roman" w:cs="Times New Roman"/>
          <w:sz w:val="24"/>
          <w:szCs w:val="24"/>
          <w:lang w:eastAsia="zh-CN"/>
          <w14:ligatures w14:val="none"/>
        </w:rPr>
        <w:t xml:space="preserve">il quale disciplina </w:t>
      </w:r>
      <w:r w:rsidR="00CB7195" w:rsidRPr="00920587">
        <w:rPr>
          <w:rFonts w:ascii="Times New Roman" w:eastAsia="Times New Roman" w:hAnsi="Times New Roman" w:cs="Times New Roman"/>
          <w:sz w:val="24"/>
          <w:szCs w:val="24"/>
          <w:lang w:eastAsia="zh-CN"/>
          <w14:ligatures w14:val="none"/>
        </w:rPr>
        <w:t xml:space="preserve">il </w:t>
      </w:r>
      <w:r w:rsidR="00CB7195">
        <w:rPr>
          <w:rFonts w:ascii="Times New Roman" w:eastAsia="Times New Roman" w:hAnsi="Times New Roman" w:cs="Times New Roman"/>
          <w:sz w:val="24"/>
          <w:szCs w:val="24"/>
          <w:lang w:eastAsia="zh-CN"/>
          <w14:ligatures w14:val="none"/>
        </w:rPr>
        <w:t>regime sanzionatorio</w:t>
      </w:r>
      <w:r w:rsidR="00EE7047">
        <w:rPr>
          <w:rFonts w:ascii="Times New Roman" w:eastAsia="Times New Roman" w:hAnsi="Times New Roman" w:cs="Times New Roman"/>
          <w:sz w:val="24"/>
          <w:szCs w:val="24"/>
          <w:lang w:eastAsia="zh-CN"/>
          <w14:ligatures w14:val="none"/>
        </w:rPr>
        <w:t>)</w:t>
      </w:r>
      <w:r w:rsidR="00766D0E">
        <w:rPr>
          <w:rFonts w:ascii="Times New Roman" w:eastAsia="Times New Roman" w:hAnsi="Times New Roman" w:cs="Times New Roman"/>
          <w:sz w:val="24"/>
          <w:szCs w:val="24"/>
          <w:lang w:eastAsia="zh-CN"/>
          <w14:ligatures w14:val="none"/>
        </w:rPr>
        <w:t>,</w:t>
      </w:r>
      <w:r w:rsidR="00EE7047">
        <w:rPr>
          <w:rFonts w:ascii="Times New Roman" w:eastAsia="Times New Roman" w:hAnsi="Times New Roman" w:cs="Times New Roman"/>
          <w:sz w:val="24"/>
          <w:szCs w:val="24"/>
          <w:lang w:eastAsia="zh-CN"/>
          <w14:ligatures w14:val="none"/>
        </w:rPr>
        <w:t xml:space="preserve"> </w:t>
      </w:r>
      <w:r w:rsidR="001C26AD" w:rsidRPr="001C26AD">
        <w:rPr>
          <w:rFonts w:ascii="Times New Roman" w:eastAsia="Times New Roman" w:hAnsi="Times New Roman" w:cs="Times New Roman"/>
          <w:sz w:val="24"/>
          <w:szCs w:val="24"/>
          <w:lang w:eastAsia="zh-CN"/>
          <w14:ligatures w14:val="none"/>
        </w:rPr>
        <w:t xml:space="preserve">introdotte con il decreto-legge. </w:t>
      </w:r>
      <w:r w:rsidR="00920587">
        <w:rPr>
          <w:rFonts w:ascii="Times New Roman" w:eastAsia="Times New Roman" w:hAnsi="Times New Roman" w:cs="Times New Roman"/>
          <w:sz w:val="24"/>
          <w:szCs w:val="24"/>
          <w:lang w:eastAsia="zh-CN"/>
          <w14:ligatures w14:val="none"/>
        </w:rPr>
        <w:t xml:space="preserve">Si ricorda che ai sensi dell’articolo 7 del DPR 380/2001, </w:t>
      </w:r>
      <w:r w:rsidR="00672A15">
        <w:rPr>
          <w:rFonts w:ascii="Times New Roman" w:eastAsia="Times New Roman" w:hAnsi="Times New Roman" w:cs="Times New Roman"/>
          <w:sz w:val="24"/>
          <w:szCs w:val="24"/>
          <w:lang w:eastAsia="zh-CN"/>
          <w14:ligatures w14:val="none"/>
        </w:rPr>
        <w:t xml:space="preserve">è prevista una deroga per </w:t>
      </w:r>
      <w:r w:rsidR="001E6DFC">
        <w:rPr>
          <w:rFonts w:ascii="Times New Roman" w:eastAsia="Times New Roman" w:hAnsi="Times New Roman" w:cs="Times New Roman"/>
          <w:sz w:val="24"/>
          <w:szCs w:val="24"/>
          <w:lang w:eastAsia="zh-CN"/>
          <w14:ligatures w14:val="none"/>
        </w:rPr>
        <w:t>la realizzazione di specifiche opere delle</w:t>
      </w:r>
      <w:r w:rsidR="00920587">
        <w:rPr>
          <w:rFonts w:ascii="Times New Roman" w:eastAsia="Times New Roman" w:hAnsi="Times New Roman" w:cs="Times New Roman"/>
          <w:sz w:val="24"/>
          <w:szCs w:val="24"/>
          <w:lang w:eastAsia="zh-CN"/>
          <w14:ligatures w14:val="none"/>
        </w:rPr>
        <w:t xml:space="preserve"> pubbliche amministrazioni </w:t>
      </w:r>
      <w:r w:rsidR="00672A15">
        <w:rPr>
          <w:rFonts w:ascii="Times New Roman" w:eastAsia="Times New Roman" w:hAnsi="Times New Roman" w:cs="Times New Roman"/>
          <w:sz w:val="24"/>
          <w:szCs w:val="24"/>
          <w:lang w:eastAsia="zh-CN"/>
          <w14:ligatures w14:val="none"/>
        </w:rPr>
        <w:t xml:space="preserve">solo in riferimento alle disposizioni di cui al Titolo II del </w:t>
      </w:r>
      <w:proofErr w:type="gramStart"/>
      <w:r w:rsidR="00672A15">
        <w:rPr>
          <w:rFonts w:ascii="Times New Roman" w:eastAsia="Times New Roman" w:hAnsi="Times New Roman" w:cs="Times New Roman"/>
          <w:sz w:val="24"/>
          <w:szCs w:val="24"/>
          <w:lang w:eastAsia="zh-CN"/>
          <w14:ligatures w14:val="none"/>
        </w:rPr>
        <w:t>predetto</w:t>
      </w:r>
      <w:proofErr w:type="gramEnd"/>
      <w:r w:rsidR="00672A15">
        <w:rPr>
          <w:rFonts w:ascii="Times New Roman" w:eastAsia="Times New Roman" w:hAnsi="Times New Roman" w:cs="Times New Roman"/>
          <w:sz w:val="24"/>
          <w:szCs w:val="24"/>
          <w:lang w:eastAsia="zh-CN"/>
          <w14:ligatures w14:val="none"/>
        </w:rPr>
        <w:t xml:space="preserve"> decreto. </w:t>
      </w:r>
      <w:r w:rsidR="001E6DFC">
        <w:rPr>
          <w:rFonts w:ascii="Times New Roman" w:eastAsia="Times New Roman" w:hAnsi="Times New Roman" w:cs="Times New Roman"/>
          <w:sz w:val="24"/>
          <w:szCs w:val="24"/>
          <w:lang w:eastAsia="zh-CN"/>
          <w14:ligatures w14:val="none"/>
        </w:rPr>
        <w:t xml:space="preserve">Le disposizioni di coordinamento in esame intendono quindi confermare che </w:t>
      </w:r>
      <w:r w:rsidR="00FD6B70">
        <w:rPr>
          <w:rFonts w:ascii="Times New Roman" w:eastAsia="Times New Roman" w:hAnsi="Times New Roman" w:cs="Times New Roman"/>
          <w:sz w:val="24"/>
          <w:szCs w:val="24"/>
          <w:lang w:eastAsia="zh-CN"/>
          <w14:ligatures w14:val="none"/>
        </w:rPr>
        <w:t>le nuove disposizioni introdotte all’art. 34-bis e 36-bis saranno applicabili</w:t>
      </w:r>
      <w:r w:rsidR="002F1BBB">
        <w:rPr>
          <w:rFonts w:ascii="Times New Roman" w:eastAsia="Times New Roman" w:hAnsi="Times New Roman" w:cs="Times New Roman"/>
          <w:sz w:val="24"/>
          <w:szCs w:val="24"/>
          <w:lang w:eastAsia="zh-CN"/>
          <w14:ligatures w14:val="none"/>
        </w:rPr>
        <w:t>, ove compatibili,</w:t>
      </w:r>
      <w:r w:rsidR="00FD6B70">
        <w:rPr>
          <w:rFonts w:ascii="Times New Roman" w:eastAsia="Times New Roman" w:hAnsi="Times New Roman" w:cs="Times New Roman"/>
          <w:sz w:val="24"/>
          <w:szCs w:val="24"/>
          <w:lang w:eastAsia="zh-CN"/>
          <w14:ligatures w14:val="none"/>
        </w:rPr>
        <w:t xml:space="preserve"> anche negli immobili di proprietà delle pubbliche amministrazioni</w:t>
      </w:r>
      <w:r w:rsidR="002F1BBB">
        <w:rPr>
          <w:rFonts w:ascii="Times New Roman" w:eastAsia="Times New Roman" w:hAnsi="Times New Roman" w:cs="Times New Roman"/>
          <w:sz w:val="24"/>
          <w:szCs w:val="24"/>
          <w:lang w:eastAsia="zh-CN"/>
          <w14:ligatures w14:val="none"/>
        </w:rPr>
        <w:t xml:space="preserve">. </w:t>
      </w:r>
      <w:r w:rsidR="00C5548C">
        <w:rPr>
          <w:rFonts w:ascii="Times New Roman" w:eastAsia="Times New Roman" w:hAnsi="Times New Roman" w:cs="Times New Roman"/>
          <w:sz w:val="24"/>
          <w:szCs w:val="24"/>
          <w:lang w:eastAsia="zh-CN"/>
          <w14:ligatures w14:val="none"/>
        </w:rPr>
        <w:t>G</w:t>
      </w:r>
      <w:r w:rsidR="002F1BBB">
        <w:rPr>
          <w:rFonts w:ascii="Times New Roman" w:eastAsia="Times New Roman" w:hAnsi="Times New Roman" w:cs="Times New Roman"/>
          <w:sz w:val="24"/>
          <w:szCs w:val="24"/>
          <w:lang w:eastAsia="zh-CN"/>
          <w14:ligatures w14:val="none"/>
        </w:rPr>
        <w:t>li immobili pubblici resta</w:t>
      </w:r>
      <w:r w:rsidR="00C5548C">
        <w:rPr>
          <w:rFonts w:ascii="Times New Roman" w:eastAsia="Times New Roman" w:hAnsi="Times New Roman" w:cs="Times New Roman"/>
          <w:sz w:val="24"/>
          <w:szCs w:val="24"/>
          <w:lang w:eastAsia="zh-CN"/>
          <w14:ligatures w14:val="none"/>
        </w:rPr>
        <w:t>no</w:t>
      </w:r>
      <w:r w:rsidR="002F1BBB">
        <w:rPr>
          <w:rFonts w:ascii="Times New Roman" w:eastAsia="Times New Roman" w:hAnsi="Times New Roman" w:cs="Times New Roman"/>
          <w:sz w:val="24"/>
          <w:szCs w:val="24"/>
          <w:lang w:eastAsia="zh-CN"/>
          <w14:ligatures w14:val="none"/>
        </w:rPr>
        <w:t xml:space="preserve"> invece esclus</w:t>
      </w:r>
      <w:r w:rsidR="00C5548C">
        <w:rPr>
          <w:rFonts w:ascii="Times New Roman" w:eastAsia="Times New Roman" w:hAnsi="Times New Roman" w:cs="Times New Roman"/>
          <w:sz w:val="24"/>
          <w:szCs w:val="24"/>
          <w:lang w:eastAsia="zh-CN"/>
          <w14:ligatures w14:val="none"/>
        </w:rPr>
        <w:t>i dal pagamento delle sanzioni pecuniarie previste</w:t>
      </w:r>
      <w:r w:rsidR="002F1BBB">
        <w:rPr>
          <w:rFonts w:ascii="Times New Roman" w:eastAsia="Times New Roman" w:hAnsi="Times New Roman" w:cs="Times New Roman"/>
          <w:sz w:val="24"/>
          <w:szCs w:val="24"/>
          <w:lang w:eastAsia="zh-CN"/>
          <w14:ligatures w14:val="none"/>
        </w:rPr>
        <w:t xml:space="preserve"> per l’accertamento di conformità di cui al nuovo articolo 36-bis</w:t>
      </w:r>
      <w:r w:rsidR="00C5548C">
        <w:rPr>
          <w:rFonts w:ascii="Times New Roman" w:eastAsia="Times New Roman" w:hAnsi="Times New Roman" w:cs="Times New Roman"/>
          <w:sz w:val="24"/>
          <w:szCs w:val="24"/>
          <w:lang w:eastAsia="zh-CN"/>
          <w14:ligatures w14:val="none"/>
        </w:rPr>
        <w:t xml:space="preserve">. </w:t>
      </w:r>
    </w:p>
    <w:p w14:paraId="306FBA0C" w14:textId="10C8A502" w:rsidR="000F69D7" w:rsidRPr="00A9547C" w:rsidRDefault="001C26AD" w:rsidP="004A4539">
      <w:pPr>
        <w:spacing w:before="120" w:after="120" w:line="276" w:lineRule="auto"/>
        <w:jc w:val="both"/>
        <w:rPr>
          <w:rFonts w:ascii="Times New Roman" w:eastAsia="Times New Roman" w:hAnsi="Times New Roman" w:cs="Times New Roman"/>
          <w:sz w:val="24"/>
          <w:szCs w:val="24"/>
          <w:lang w:eastAsia="zh-CN"/>
          <w14:ligatures w14:val="none"/>
        </w:rPr>
      </w:pPr>
      <w:r w:rsidRPr="001C26AD">
        <w:rPr>
          <w:rFonts w:ascii="Times New Roman" w:eastAsia="Times New Roman" w:hAnsi="Times New Roman" w:cs="Times New Roman"/>
          <w:sz w:val="24"/>
          <w:szCs w:val="24"/>
          <w:lang w:eastAsia="zh-CN"/>
          <w14:ligatures w14:val="none"/>
        </w:rPr>
        <w:t>Quanto al procedimento</w:t>
      </w:r>
      <w:r w:rsidR="009F131F">
        <w:rPr>
          <w:rFonts w:ascii="Times New Roman" w:eastAsia="Times New Roman" w:hAnsi="Times New Roman" w:cs="Times New Roman"/>
          <w:sz w:val="24"/>
          <w:szCs w:val="24"/>
          <w:lang w:eastAsia="zh-CN"/>
          <w14:ligatures w14:val="none"/>
        </w:rPr>
        <w:t xml:space="preserve"> relativo al nuovo articolo 34-bis</w:t>
      </w:r>
      <w:r w:rsidRPr="001C26AD">
        <w:rPr>
          <w:rFonts w:ascii="Times New Roman" w:eastAsia="Times New Roman" w:hAnsi="Times New Roman" w:cs="Times New Roman"/>
          <w:sz w:val="24"/>
          <w:szCs w:val="24"/>
          <w:lang w:eastAsia="zh-CN"/>
          <w14:ligatures w14:val="none"/>
        </w:rPr>
        <w:t xml:space="preserve">, </w:t>
      </w:r>
      <w:r w:rsidR="009F131F">
        <w:rPr>
          <w:rFonts w:ascii="Times New Roman" w:eastAsia="Times New Roman" w:hAnsi="Times New Roman" w:cs="Times New Roman"/>
          <w:sz w:val="24"/>
          <w:szCs w:val="24"/>
          <w:lang w:eastAsia="zh-CN"/>
          <w14:ligatures w14:val="none"/>
        </w:rPr>
        <w:t xml:space="preserve">si precisa che </w:t>
      </w:r>
      <w:r w:rsidRPr="001C26AD">
        <w:rPr>
          <w:rFonts w:ascii="Times New Roman" w:eastAsia="Times New Roman" w:hAnsi="Times New Roman" w:cs="Times New Roman"/>
          <w:sz w:val="24"/>
          <w:szCs w:val="24"/>
          <w:lang w:eastAsia="zh-CN"/>
          <w14:ligatures w14:val="none"/>
        </w:rPr>
        <w:t>le predette amministrazioni po</w:t>
      </w:r>
      <w:r w:rsidR="009F131F">
        <w:rPr>
          <w:rFonts w:ascii="Times New Roman" w:eastAsia="Times New Roman" w:hAnsi="Times New Roman" w:cs="Times New Roman"/>
          <w:sz w:val="24"/>
          <w:szCs w:val="24"/>
          <w:lang w:eastAsia="zh-CN"/>
          <w14:ligatures w14:val="none"/>
        </w:rPr>
        <w:t>tranno</w:t>
      </w:r>
      <w:r w:rsidRPr="001C26AD">
        <w:rPr>
          <w:rFonts w:ascii="Times New Roman" w:eastAsia="Times New Roman" w:hAnsi="Times New Roman" w:cs="Times New Roman"/>
          <w:sz w:val="24"/>
          <w:szCs w:val="24"/>
          <w:lang w:eastAsia="zh-CN"/>
          <w14:ligatures w14:val="none"/>
        </w:rPr>
        <w:t xml:space="preserve"> dichiarare le tolleranze di cui </w:t>
      </w:r>
      <w:r w:rsidR="009F131F">
        <w:rPr>
          <w:rFonts w:ascii="Times New Roman" w:eastAsia="Times New Roman" w:hAnsi="Times New Roman" w:cs="Times New Roman"/>
          <w:sz w:val="24"/>
          <w:szCs w:val="24"/>
          <w:lang w:eastAsia="zh-CN"/>
          <w14:ligatures w14:val="none"/>
        </w:rPr>
        <w:t xml:space="preserve">ai relativi </w:t>
      </w:r>
      <w:r w:rsidRPr="001C26AD">
        <w:rPr>
          <w:rFonts w:ascii="Times New Roman" w:eastAsia="Times New Roman" w:hAnsi="Times New Roman" w:cs="Times New Roman"/>
          <w:sz w:val="24"/>
          <w:szCs w:val="24"/>
          <w:lang w:eastAsia="zh-CN"/>
          <w14:ligatures w14:val="none"/>
        </w:rPr>
        <w:t>commi 1-bis e 2-bis</w:t>
      </w:r>
      <w:r w:rsidR="009F131F">
        <w:rPr>
          <w:rFonts w:ascii="Times New Roman" w:eastAsia="Times New Roman" w:hAnsi="Times New Roman" w:cs="Times New Roman"/>
          <w:sz w:val="24"/>
          <w:szCs w:val="24"/>
          <w:lang w:eastAsia="zh-CN"/>
          <w14:ligatures w14:val="none"/>
        </w:rPr>
        <w:t xml:space="preserve"> </w:t>
      </w:r>
      <w:r w:rsidRPr="001C26AD">
        <w:rPr>
          <w:rFonts w:ascii="Times New Roman" w:eastAsia="Times New Roman" w:hAnsi="Times New Roman" w:cs="Times New Roman"/>
          <w:sz w:val="24"/>
          <w:szCs w:val="24"/>
          <w:lang w:eastAsia="zh-CN"/>
          <w14:ligatures w14:val="none"/>
        </w:rPr>
        <w:t>mediante il proprio personale deputato allo svolgimento di funzioni tecniche nel settore dell’edilizia</w:t>
      </w:r>
      <w:r w:rsidR="009F131F">
        <w:rPr>
          <w:rFonts w:ascii="Times New Roman" w:eastAsia="Times New Roman" w:hAnsi="Times New Roman" w:cs="Times New Roman"/>
          <w:sz w:val="24"/>
          <w:szCs w:val="24"/>
          <w:lang w:eastAsia="zh-CN"/>
          <w14:ligatures w14:val="none"/>
        </w:rPr>
        <w:t xml:space="preserve">, ferma restando la possibilità di </w:t>
      </w:r>
      <w:r w:rsidRPr="001C26AD">
        <w:rPr>
          <w:rFonts w:ascii="Times New Roman" w:eastAsia="Times New Roman" w:hAnsi="Times New Roman" w:cs="Times New Roman"/>
          <w:sz w:val="24"/>
          <w:szCs w:val="24"/>
          <w:lang w:eastAsia="zh-CN"/>
          <w14:ligatures w14:val="none"/>
        </w:rPr>
        <w:t>avvalersi del supporto e della collaborazione di altre amministrazioni pubbliche, ovvero di soggetti terzi</w:t>
      </w:r>
      <w:r w:rsidR="009F131F">
        <w:rPr>
          <w:rFonts w:ascii="Times New Roman" w:eastAsia="Times New Roman" w:hAnsi="Times New Roman" w:cs="Times New Roman"/>
          <w:sz w:val="24"/>
          <w:szCs w:val="24"/>
          <w:lang w:eastAsia="zh-CN"/>
          <w14:ligatures w14:val="none"/>
        </w:rPr>
        <w:t xml:space="preserve">, nel caso in cui l’amministrazione non disponga di personale </w:t>
      </w:r>
      <w:r w:rsidR="00D93191">
        <w:rPr>
          <w:rFonts w:ascii="Times New Roman" w:eastAsia="Times New Roman" w:hAnsi="Times New Roman" w:cs="Times New Roman"/>
          <w:sz w:val="24"/>
          <w:szCs w:val="24"/>
          <w:lang w:eastAsia="zh-CN"/>
          <w14:ligatures w14:val="none"/>
        </w:rPr>
        <w:t>con le adeguate competenze</w:t>
      </w:r>
      <w:r w:rsidRPr="001C26AD">
        <w:rPr>
          <w:rFonts w:ascii="Times New Roman" w:eastAsia="Times New Roman" w:hAnsi="Times New Roman" w:cs="Times New Roman"/>
          <w:sz w:val="24"/>
          <w:szCs w:val="24"/>
          <w:lang w:eastAsia="zh-CN"/>
          <w14:ligatures w14:val="none"/>
        </w:rPr>
        <w:t>.</w:t>
      </w:r>
    </w:p>
    <w:p w14:paraId="4AC9428E" w14:textId="6C41E696" w:rsidR="000466C6" w:rsidRPr="00A9547C" w:rsidRDefault="006523CE" w:rsidP="006523CE">
      <w:pPr>
        <w:spacing w:before="120" w:after="120" w:line="276" w:lineRule="auto"/>
        <w:jc w:val="both"/>
        <w:rPr>
          <w:rFonts w:ascii="Garamond" w:hAnsi="Garamond" w:cs="Times New Roman"/>
          <w:sz w:val="24"/>
          <w:szCs w:val="24"/>
        </w:rPr>
      </w:pPr>
      <w:r w:rsidRPr="00A9547C">
        <w:rPr>
          <w:rFonts w:ascii="Times New Roman" w:eastAsia="Times New Roman" w:hAnsi="Times New Roman" w:cs="Times New Roman"/>
          <w:sz w:val="24"/>
          <w:szCs w:val="24"/>
          <w:lang w:eastAsia="zh-CN"/>
          <w14:ligatures w14:val="none"/>
        </w:rPr>
        <w:t xml:space="preserve">Infine, la </w:t>
      </w:r>
      <w:r w:rsidR="00986B03" w:rsidRPr="00A9547C">
        <w:rPr>
          <w:rFonts w:ascii="Times New Roman" w:eastAsia="Times New Roman" w:hAnsi="Times New Roman" w:cs="Times New Roman"/>
          <w:sz w:val="24"/>
          <w:szCs w:val="24"/>
          <w:lang w:eastAsia="zh-CN"/>
          <w14:ligatures w14:val="none"/>
        </w:rPr>
        <w:t>disposizione reca l’entrata in vigore del provvedimento in esame</w:t>
      </w:r>
      <w:r w:rsidR="00D94912" w:rsidRPr="00A9547C">
        <w:rPr>
          <w:rFonts w:ascii="Times New Roman" w:eastAsia="Times New Roman" w:hAnsi="Times New Roman" w:cs="Times New Roman"/>
          <w:sz w:val="24"/>
          <w:szCs w:val="24"/>
          <w:lang w:eastAsia="zh-CN"/>
          <w14:ligatures w14:val="none"/>
        </w:rPr>
        <w:t>.</w:t>
      </w:r>
    </w:p>
    <w:sectPr w:rsidR="000466C6" w:rsidRPr="00A9547C" w:rsidSect="00764A39">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24D69" w14:textId="77777777" w:rsidR="00646504" w:rsidRDefault="00646504" w:rsidP="00073BE3">
      <w:pPr>
        <w:spacing w:after="0" w:line="240" w:lineRule="auto"/>
      </w:pPr>
      <w:r>
        <w:separator/>
      </w:r>
    </w:p>
  </w:endnote>
  <w:endnote w:type="continuationSeparator" w:id="0">
    <w:p w14:paraId="49C3CE11" w14:textId="77777777" w:rsidR="00646504" w:rsidRDefault="00646504" w:rsidP="00073BE3">
      <w:pPr>
        <w:spacing w:after="0" w:line="240" w:lineRule="auto"/>
      </w:pPr>
      <w:r>
        <w:continuationSeparator/>
      </w:r>
    </w:p>
  </w:endnote>
  <w:endnote w:type="continuationNotice" w:id="1">
    <w:p w14:paraId="63FE1E3C" w14:textId="77777777" w:rsidR="00646504" w:rsidRDefault="00646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0279303"/>
      <w:docPartObj>
        <w:docPartGallery w:val="Page Numbers (Bottom of Page)"/>
        <w:docPartUnique/>
      </w:docPartObj>
    </w:sdtPr>
    <w:sdtEndPr>
      <w:rPr>
        <w:rFonts w:ascii="Times New Roman" w:hAnsi="Times New Roman" w:cs="Times New Roman"/>
      </w:rPr>
    </w:sdtEndPr>
    <w:sdtContent>
      <w:p w14:paraId="0343190B" w14:textId="6B3A720C" w:rsidR="00073BE3" w:rsidRPr="00073BE3" w:rsidRDefault="00073BE3">
        <w:pPr>
          <w:pStyle w:val="Pidipagina"/>
          <w:jc w:val="center"/>
          <w:rPr>
            <w:rFonts w:ascii="Times New Roman" w:hAnsi="Times New Roman" w:cs="Times New Roman"/>
          </w:rPr>
        </w:pPr>
        <w:r w:rsidRPr="00073BE3">
          <w:rPr>
            <w:rFonts w:ascii="Times New Roman" w:hAnsi="Times New Roman" w:cs="Times New Roman"/>
          </w:rPr>
          <w:fldChar w:fldCharType="begin"/>
        </w:r>
        <w:r w:rsidRPr="00073BE3">
          <w:rPr>
            <w:rFonts w:ascii="Times New Roman" w:hAnsi="Times New Roman" w:cs="Times New Roman"/>
          </w:rPr>
          <w:instrText>PAGE   \* MERGEFORMAT</w:instrText>
        </w:r>
        <w:r w:rsidRPr="00073BE3">
          <w:rPr>
            <w:rFonts w:ascii="Times New Roman" w:hAnsi="Times New Roman" w:cs="Times New Roman"/>
          </w:rPr>
          <w:fldChar w:fldCharType="separate"/>
        </w:r>
        <w:r w:rsidRPr="00073BE3">
          <w:rPr>
            <w:rFonts w:ascii="Times New Roman" w:hAnsi="Times New Roman" w:cs="Times New Roman"/>
          </w:rPr>
          <w:t>2</w:t>
        </w:r>
        <w:r w:rsidRPr="00073BE3">
          <w:rPr>
            <w:rFonts w:ascii="Times New Roman" w:hAnsi="Times New Roman" w:cs="Times New Roman"/>
          </w:rPr>
          <w:fldChar w:fldCharType="end"/>
        </w:r>
      </w:p>
    </w:sdtContent>
  </w:sdt>
  <w:p w14:paraId="63BA585D" w14:textId="77777777" w:rsidR="00073BE3" w:rsidRDefault="00073B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6EAFD" w14:textId="77777777" w:rsidR="00646504" w:rsidRDefault="00646504" w:rsidP="00073BE3">
      <w:pPr>
        <w:spacing w:after="0" w:line="240" w:lineRule="auto"/>
      </w:pPr>
      <w:r>
        <w:separator/>
      </w:r>
    </w:p>
  </w:footnote>
  <w:footnote w:type="continuationSeparator" w:id="0">
    <w:p w14:paraId="7F631CFB" w14:textId="77777777" w:rsidR="00646504" w:rsidRDefault="00646504" w:rsidP="00073BE3">
      <w:pPr>
        <w:spacing w:after="0" w:line="240" w:lineRule="auto"/>
      </w:pPr>
      <w:r>
        <w:continuationSeparator/>
      </w:r>
    </w:p>
  </w:footnote>
  <w:footnote w:type="continuationNotice" w:id="1">
    <w:p w14:paraId="14AE4843" w14:textId="77777777" w:rsidR="00646504" w:rsidRDefault="006465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760"/>
    <w:multiLevelType w:val="hybridMultilevel"/>
    <w:tmpl w:val="0784D12A"/>
    <w:lvl w:ilvl="0" w:tplc="F25C5C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E0788E"/>
    <w:multiLevelType w:val="hybridMultilevel"/>
    <w:tmpl w:val="826E42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1263A6"/>
    <w:multiLevelType w:val="hybridMultilevel"/>
    <w:tmpl w:val="25E4260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0D9D6215"/>
    <w:multiLevelType w:val="hybridMultilevel"/>
    <w:tmpl w:val="DCFC4A7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EF16F1C"/>
    <w:multiLevelType w:val="hybridMultilevel"/>
    <w:tmpl w:val="857E9CF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7293D5B"/>
    <w:multiLevelType w:val="hybridMultilevel"/>
    <w:tmpl w:val="EBE44B2C"/>
    <w:lvl w:ilvl="0" w:tplc="A78893A6">
      <w:start w:val="1"/>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9454A9"/>
    <w:multiLevelType w:val="hybridMultilevel"/>
    <w:tmpl w:val="339E801E"/>
    <w:lvl w:ilvl="0" w:tplc="B02E493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B037B5F"/>
    <w:multiLevelType w:val="hybridMultilevel"/>
    <w:tmpl w:val="D92608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740CE4"/>
    <w:multiLevelType w:val="hybridMultilevel"/>
    <w:tmpl w:val="91E0EA4C"/>
    <w:lvl w:ilvl="0" w:tplc="6D446752">
      <w:start w:val="1"/>
      <w:numFmt w:val="lowerRoman"/>
      <w:lvlText w:val="(%1)"/>
      <w:lvlJc w:val="left"/>
      <w:pPr>
        <w:ind w:left="1404" w:hanging="720"/>
      </w:pPr>
      <w:rPr>
        <w:rFonts w:hint="default"/>
      </w:rPr>
    </w:lvl>
    <w:lvl w:ilvl="1" w:tplc="04100019" w:tentative="1">
      <w:start w:val="1"/>
      <w:numFmt w:val="lowerLetter"/>
      <w:lvlText w:val="%2."/>
      <w:lvlJc w:val="left"/>
      <w:pPr>
        <w:ind w:left="1764" w:hanging="360"/>
      </w:pPr>
    </w:lvl>
    <w:lvl w:ilvl="2" w:tplc="0410001B" w:tentative="1">
      <w:start w:val="1"/>
      <w:numFmt w:val="lowerRoman"/>
      <w:lvlText w:val="%3."/>
      <w:lvlJc w:val="right"/>
      <w:pPr>
        <w:ind w:left="2484" w:hanging="180"/>
      </w:pPr>
    </w:lvl>
    <w:lvl w:ilvl="3" w:tplc="0410000F" w:tentative="1">
      <w:start w:val="1"/>
      <w:numFmt w:val="decimal"/>
      <w:lvlText w:val="%4."/>
      <w:lvlJc w:val="left"/>
      <w:pPr>
        <w:ind w:left="3204" w:hanging="360"/>
      </w:pPr>
    </w:lvl>
    <w:lvl w:ilvl="4" w:tplc="04100019" w:tentative="1">
      <w:start w:val="1"/>
      <w:numFmt w:val="lowerLetter"/>
      <w:lvlText w:val="%5."/>
      <w:lvlJc w:val="left"/>
      <w:pPr>
        <w:ind w:left="3924" w:hanging="360"/>
      </w:pPr>
    </w:lvl>
    <w:lvl w:ilvl="5" w:tplc="0410001B" w:tentative="1">
      <w:start w:val="1"/>
      <w:numFmt w:val="lowerRoman"/>
      <w:lvlText w:val="%6."/>
      <w:lvlJc w:val="right"/>
      <w:pPr>
        <w:ind w:left="4644" w:hanging="180"/>
      </w:pPr>
    </w:lvl>
    <w:lvl w:ilvl="6" w:tplc="0410000F" w:tentative="1">
      <w:start w:val="1"/>
      <w:numFmt w:val="decimal"/>
      <w:lvlText w:val="%7."/>
      <w:lvlJc w:val="left"/>
      <w:pPr>
        <w:ind w:left="5364" w:hanging="360"/>
      </w:pPr>
    </w:lvl>
    <w:lvl w:ilvl="7" w:tplc="04100019" w:tentative="1">
      <w:start w:val="1"/>
      <w:numFmt w:val="lowerLetter"/>
      <w:lvlText w:val="%8."/>
      <w:lvlJc w:val="left"/>
      <w:pPr>
        <w:ind w:left="6084" w:hanging="360"/>
      </w:pPr>
    </w:lvl>
    <w:lvl w:ilvl="8" w:tplc="0410001B" w:tentative="1">
      <w:start w:val="1"/>
      <w:numFmt w:val="lowerRoman"/>
      <w:lvlText w:val="%9."/>
      <w:lvlJc w:val="right"/>
      <w:pPr>
        <w:ind w:left="6804" w:hanging="180"/>
      </w:pPr>
    </w:lvl>
  </w:abstractNum>
  <w:abstractNum w:abstractNumId="9" w15:restartNumberingAfterBreak="0">
    <w:nsid w:val="251253E9"/>
    <w:multiLevelType w:val="hybridMultilevel"/>
    <w:tmpl w:val="854EA0BA"/>
    <w:lvl w:ilvl="0" w:tplc="71EAC0D0">
      <w:start w:val="3"/>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5DC295D"/>
    <w:multiLevelType w:val="hybridMultilevel"/>
    <w:tmpl w:val="30C8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2E693D"/>
    <w:multiLevelType w:val="hybridMultilevel"/>
    <w:tmpl w:val="E7A064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453D0F"/>
    <w:multiLevelType w:val="hybridMultilevel"/>
    <w:tmpl w:val="82AED1C4"/>
    <w:lvl w:ilvl="0" w:tplc="F6BC53F0">
      <w:start w:val="1"/>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04F72B4"/>
    <w:multiLevelType w:val="hybridMultilevel"/>
    <w:tmpl w:val="DEF61FAE"/>
    <w:lvl w:ilvl="0" w:tplc="BE729A66">
      <w:start w:val="3"/>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16D5F02"/>
    <w:multiLevelType w:val="hybridMultilevel"/>
    <w:tmpl w:val="303A6FF6"/>
    <w:lvl w:ilvl="0" w:tplc="2DB03DB4">
      <w:start w:val="14"/>
      <w:numFmt w:val="bullet"/>
      <w:lvlText w:val="-"/>
      <w:lvlJc w:val="left"/>
      <w:pPr>
        <w:ind w:left="705" w:hanging="360"/>
      </w:pPr>
      <w:rPr>
        <w:rFonts w:ascii="Garamond" w:eastAsia="Garamond" w:hAnsi="Garamond" w:cs="Garamond" w:hint="default"/>
      </w:rPr>
    </w:lvl>
    <w:lvl w:ilvl="1" w:tplc="04100003">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5" w15:restartNumberingAfterBreak="0">
    <w:nsid w:val="33D6485E"/>
    <w:multiLevelType w:val="hybridMultilevel"/>
    <w:tmpl w:val="17F2098E"/>
    <w:lvl w:ilvl="0" w:tplc="63CA92DA">
      <w:start w:val="2"/>
      <w:numFmt w:val="bullet"/>
      <w:lvlText w:val="-"/>
      <w:lvlJc w:val="left"/>
      <w:pPr>
        <w:ind w:left="360" w:hanging="360"/>
      </w:pPr>
      <w:rPr>
        <w:rFonts w:ascii="Times New Roman" w:eastAsiaTheme="minorHAns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6F34B2F"/>
    <w:multiLevelType w:val="hybridMultilevel"/>
    <w:tmpl w:val="2DA8F8EE"/>
    <w:lvl w:ilvl="0" w:tplc="B02E493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6FD1652"/>
    <w:multiLevelType w:val="hybridMultilevel"/>
    <w:tmpl w:val="6A20AD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D2679EA"/>
    <w:multiLevelType w:val="hybridMultilevel"/>
    <w:tmpl w:val="DE6ED400"/>
    <w:lvl w:ilvl="0" w:tplc="FC8E7250">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F9F4F8F"/>
    <w:multiLevelType w:val="hybridMultilevel"/>
    <w:tmpl w:val="9E4064A0"/>
    <w:lvl w:ilvl="0" w:tplc="B1ACB29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0E6DE0"/>
    <w:multiLevelType w:val="hybridMultilevel"/>
    <w:tmpl w:val="88B6122C"/>
    <w:lvl w:ilvl="0" w:tplc="2092C90C">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391A38"/>
    <w:multiLevelType w:val="hybridMultilevel"/>
    <w:tmpl w:val="2F449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8EE7215"/>
    <w:multiLevelType w:val="hybridMultilevel"/>
    <w:tmpl w:val="5352CBE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93B0425"/>
    <w:multiLevelType w:val="hybridMultilevel"/>
    <w:tmpl w:val="474CC244"/>
    <w:lvl w:ilvl="0" w:tplc="B02E493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48595F"/>
    <w:multiLevelType w:val="hybridMultilevel"/>
    <w:tmpl w:val="43C8DFDE"/>
    <w:lvl w:ilvl="0" w:tplc="C80886C2">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5" w15:restartNumberingAfterBreak="0">
    <w:nsid w:val="5B9766EA"/>
    <w:multiLevelType w:val="hybridMultilevel"/>
    <w:tmpl w:val="EC308EF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6" w15:restartNumberingAfterBreak="0">
    <w:nsid w:val="5DE4499C"/>
    <w:multiLevelType w:val="hybridMultilevel"/>
    <w:tmpl w:val="1F9AB4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836EAD"/>
    <w:multiLevelType w:val="hybridMultilevel"/>
    <w:tmpl w:val="4146A3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DD1B10"/>
    <w:multiLevelType w:val="hybridMultilevel"/>
    <w:tmpl w:val="F50EB884"/>
    <w:lvl w:ilvl="0" w:tplc="6C28940E">
      <w:start w:val="2"/>
      <w:numFmt w:val="bullet"/>
      <w:lvlText w:val="-"/>
      <w:lvlJc w:val="left"/>
      <w:pPr>
        <w:ind w:left="720" w:hanging="360"/>
      </w:pPr>
      <w:rPr>
        <w:rFonts w:ascii="Times New Roman" w:eastAsiaTheme="minorHAnsi"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A4D2650"/>
    <w:multiLevelType w:val="hybridMultilevel"/>
    <w:tmpl w:val="767CDA56"/>
    <w:lvl w:ilvl="0" w:tplc="2DB03DB4">
      <w:start w:val="14"/>
      <w:numFmt w:val="bullet"/>
      <w:lvlText w:val="-"/>
      <w:lvlJc w:val="left"/>
      <w:pPr>
        <w:ind w:left="345" w:hanging="360"/>
      </w:pPr>
      <w:rPr>
        <w:rFonts w:ascii="Garamond" w:eastAsia="Garamond" w:hAnsi="Garamond" w:cs="Garamond"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0" w15:restartNumberingAfterBreak="0">
    <w:nsid w:val="7DE16DA3"/>
    <w:multiLevelType w:val="hybridMultilevel"/>
    <w:tmpl w:val="BCDCD4E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237015266">
    <w:abstractNumId w:val="7"/>
  </w:num>
  <w:num w:numId="2" w16cid:durableId="2136479849">
    <w:abstractNumId w:val="27"/>
  </w:num>
  <w:num w:numId="3" w16cid:durableId="459343808">
    <w:abstractNumId w:val="0"/>
  </w:num>
  <w:num w:numId="4" w16cid:durableId="167139907">
    <w:abstractNumId w:val="18"/>
  </w:num>
  <w:num w:numId="5" w16cid:durableId="1071195123">
    <w:abstractNumId w:val="16"/>
  </w:num>
  <w:num w:numId="6" w16cid:durableId="750663568">
    <w:abstractNumId w:val="4"/>
  </w:num>
  <w:num w:numId="7" w16cid:durableId="1403327983">
    <w:abstractNumId w:val="22"/>
  </w:num>
  <w:num w:numId="8" w16cid:durableId="1357777716">
    <w:abstractNumId w:val="12"/>
  </w:num>
  <w:num w:numId="9" w16cid:durableId="1311251993">
    <w:abstractNumId w:val="23"/>
  </w:num>
  <w:num w:numId="10" w16cid:durableId="2115512576">
    <w:abstractNumId w:val="26"/>
  </w:num>
  <w:num w:numId="11" w16cid:durableId="7610232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9749194">
    <w:abstractNumId w:val="3"/>
  </w:num>
  <w:num w:numId="13" w16cid:durableId="844586621">
    <w:abstractNumId w:val="6"/>
  </w:num>
  <w:num w:numId="14" w16cid:durableId="645165164">
    <w:abstractNumId w:val="10"/>
  </w:num>
  <w:num w:numId="15" w16cid:durableId="874580709">
    <w:abstractNumId w:val="8"/>
  </w:num>
  <w:num w:numId="16" w16cid:durableId="744382048">
    <w:abstractNumId w:val="21"/>
  </w:num>
  <w:num w:numId="17" w16cid:durableId="105195104">
    <w:abstractNumId w:val="13"/>
  </w:num>
  <w:num w:numId="18" w16cid:durableId="913591986">
    <w:abstractNumId w:val="5"/>
  </w:num>
  <w:num w:numId="19" w16cid:durableId="16467165">
    <w:abstractNumId w:val="1"/>
  </w:num>
  <w:num w:numId="20" w16cid:durableId="13381376">
    <w:abstractNumId w:val="19"/>
  </w:num>
  <w:num w:numId="21" w16cid:durableId="602881798">
    <w:abstractNumId w:val="20"/>
  </w:num>
  <w:num w:numId="22" w16cid:durableId="1353075165">
    <w:abstractNumId w:val="11"/>
  </w:num>
  <w:num w:numId="23" w16cid:durableId="965893237">
    <w:abstractNumId w:val="17"/>
  </w:num>
  <w:num w:numId="24" w16cid:durableId="1450857950">
    <w:abstractNumId w:val="28"/>
  </w:num>
  <w:num w:numId="25" w16cid:durableId="110318497">
    <w:abstractNumId w:val="29"/>
  </w:num>
  <w:num w:numId="26" w16cid:durableId="231476565">
    <w:abstractNumId w:val="14"/>
  </w:num>
  <w:num w:numId="27" w16cid:durableId="2142338542">
    <w:abstractNumId w:val="24"/>
  </w:num>
  <w:num w:numId="28" w16cid:durableId="2114207963">
    <w:abstractNumId w:val="15"/>
  </w:num>
  <w:num w:numId="29" w16cid:durableId="1025862969">
    <w:abstractNumId w:val="9"/>
  </w:num>
  <w:num w:numId="30" w16cid:durableId="1160736660">
    <w:abstractNumId w:val="2"/>
  </w:num>
  <w:num w:numId="31" w16cid:durableId="1525050166">
    <w:abstractNumId w:val="25"/>
  </w:num>
  <w:num w:numId="32" w16cid:durableId="12442218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82"/>
    <w:rsid w:val="000017B8"/>
    <w:rsid w:val="00001853"/>
    <w:rsid w:val="0000240D"/>
    <w:rsid w:val="00007A1C"/>
    <w:rsid w:val="0001175E"/>
    <w:rsid w:val="0001612F"/>
    <w:rsid w:val="00021465"/>
    <w:rsid w:val="00021A96"/>
    <w:rsid w:val="00023E5E"/>
    <w:rsid w:val="000316FF"/>
    <w:rsid w:val="000319AF"/>
    <w:rsid w:val="00032FC8"/>
    <w:rsid w:val="000341D3"/>
    <w:rsid w:val="000342A0"/>
    <w:rsid w:val="000424BA"/>
    <w:rsid w:val="00044F78"/>
    <w:rsid w:val="000466C6"/>
    <w:rsid w:val="00046A1D"/>
    <w:rsid w:val="00047DEA"/>
    <w:rsid w:val="00047FBB"/>
    <w:rsid w:val="00051290"/>
    <w:rsid w:val="0005131A"/>
    <w:rsid w:val="000516CC"/>
    <w:rsid w:val="000523B0"/>
    <w:rsid w:val="00053FCA"/>
    <w:rsid w:val="00056CDC"/>
    <w:rsid w:val="00056E95"/>
    <w:rsid w:val="00061EDA"/>
    <w:rsid w:val="000712A9"/>
    <w:rsid w:val="00071AD7"/>
    <w:rsid w:val="00073BE3"/>
    <w:rsid w:val="0007413A"/>
    <w:rsid w:val="0007470D"/>
    <w:rsid w:val="0008081E"/>
    <w:rsid w:val="00082E1A"/>
    <w:rsid w:val="00090F09"/>
    <w:rsid w:val="000933BC"/>
    <w:rsid w:val="00096423"/>
    <w:rsid w:val="00096890"/>
    <w:rsid w:val="00096C72"/>
    <w:rsid w:val="00096E24"/>
    <w:rsid w:val="000A344F"/>
    <w:rsid w:val="000A3B01"/>
    <w:rsid w:val="000A514A"/>
    <w:rsid w:val="000A5DCD"/>
    <w:rsid w:val="000A65F0"/>
    <w:rsid w:val="000B1518"/>
    <w:rsid w:val="000B22E7"/>
    <w:rsid w:val="000B32C1"/>
    <w:rsid w:val="000B366A"/>
    <w:rsid w:val="000B3B23"/>
    <w:rsid w:val="000B3FD8"/>
    <w:rsid w:val="000B749E"/>
    <w:rsid w:val="000C0221"/>
    <w:rsid w:val="000C1671"/>
    <w:rsid w:val="000C1A55"/>
    <w:rsid w:val="000C46BD"/>
    <w:rsid w:val="000C4809"/>
    <w:rsid w:val="000C5C1A"/>
    <w:rsid w:val="000C7788"/>
    <w:rsid w:val="000C7ED9"/>
    <w:rsid w:val="000D26AD"/>
    <w:rsid w:val="000D59BD"/>
    <w:rsid w:val="000E0A9B"/>
    <w:rsid w:val="000E1A72"/>
    <w:rsid w:val="000E32E8"/>
    <w:rsid w:val="000E5124"/>
    <w:rsid w:val="000E5E39"/>
    <w:rsid w:val="000E70C7"/>
    <w:rsid w:val="000F053C"/>
    <w:rsid w:val="000F0CE1"/>
    <w:rsid w:val="000F69D7"/>
    <w:rsid w:val="000F7016"/>
    <w:rsid w:val="001002FD"/>
    <w:rsid w:val="00104F7E"/>
    <w:rsid w:val="001072BE"/>
    <w:rsid w:val="00111AE9"/>
    <w:rsid w:val="00112629"/>
    <w:rsid w:val="001126A1"/>
    <w:rsid w:val="0011531C"/>
    <w:rsid w:val="0011782C"/>
    <w:rsid w:val="00132D49"/>
    <w:rsid w:val="00133D9F"/>
    <w:rsid w:val="00134440"/>
    <w:rsid w:val="001353B6"/>
    <w:rsid w:val="0014140F"/>
    <w:rsid w:val="001466E6"/>
    <w:rsid w:val="00152C33"/>
    <w:rsid w:val="00153A73"/>
    <w:rsid w:val="001556B6"/>
    <w:rsid w:val="001570F4"/>
    <w:rsid w:val="0015745F"/>
    <w:rsid w:val="001609BB"/>
    <w:rsid w:val="00166E9D"/>
    <w:rsid w:val="00170F01"/>
    <w:rsid w:val="00174C86"/>
    <w:rsid w:val="00174DE9"/>
    <w:rsid w:val="001756EC"/>
    <w:rsid w:val="001766B1"/>
    <w:rsid w:val="0017689B"/>
    <w:rsid w:val="00177B5B"/>
    <w:rsid w:val="00180E31"/>
    <w:rsid w:val="00181CFD"/>
    <w:rsid w:val="00183447"/>
    <w:rsid w:val="00183A4B"/>
    <w:rsid w:val="00186890"/>
    <w:rsid w:val="00190B81"/>
    <w:rsid w:val="001912E8"/>
    <w:rsid w:val="001913ED"/>
    <w:rsid w:val="0019435A"/>
    <w:rsid w:val="001A383F"/>
    <w:rsid w:val="001A5722"/>
    <w:rsid w:val="001A77C9"/>
    <w:rsid w:val="001B0FC7"/>
    <w:rsid w:val="001B3DD3"/>
    <w:rsid w:val="001B5B78"/>
    <w:rsid w:val="001B5B7C"/>
    <w:rsid w:val="001B6A3A"/>
    <w:rsid w:val="001C03DE"/>
    <w:rsid w:val="001C26AD"/>
    <w:rsid w:val="001C6A6A"/>
    <w:rsid w:val="001C6F9F"/>
    <w:rsid w:val="001D1AAA"/>
    <w:rsid w:val="001D1AB1"/>
    <w:rsid w:val="001D26F5"/>
    <w:rsid w:val="001D34EE"/>
    <w:rsid w:val="001D72B2"/>
    <w:rsid w:val="001D78C3"/>
    <w:rsid w:val="001E06E5"/>
    <w:rsid w:val="001E20EC"/>
    <w:rsid w:val="001E36BB"/>
    <w:rsid w:val="001E4686"/>
    <w:rsid w:val="001E6037"/>
    <w:rsid w:val="001E6DFC"/>
    <w:rsid w:val="001E77C1"/>
    <w:rsid w:val="001F7AD3"/>
    <w:rsid w:val="00200A3A"/>
    <w:rsid w:val="002021CE"/>
    <w:rsid w:val="002022E7"/>
    <w:rsid w:val="00202883"/>
    <w:rsid w:val="002045D3"/>
    <w:rsid w:val="00204840"/>
    <w:rsid w:val="002058E2"/>
    <w:rsid w:val="0020691D"/>
    <w:rsid w:val="00206A68"/>
    <w:rsid w:val="00206F40"/>
    <w:rsid w:val="00207601"/>
    <w:rsid w:val="00216A95"/>
    <w:rsid w:val="00217AD7"/>
    <w:rsid w:val="00220100"/>
    <w:rsid w:val="00221991"/>
    <w:rsid w:val="002219FF"/>
    <w:rsid w:val="00222A17"/>
    <w:rsid w:val="0022427F"/>
    <w:rsid w:val="0022624C"/>
    <w:rsid w:val="00232C12"/>
    <w:rsid w:val="002357C4"/>
    <w:rsid w:val="00237CF1"/>
    <w:rsid w:val="00246297"/>
    <w:rsid w:val="0025397E"/>
    <w:rsid w:val="00254722"/>
    <w:rsid w:val="00261BBC"/>
    <w:rsid w:val="00271408"/>
    <w:rsid w:val="00271C2F"/>
    <w:rsid w:val="00277FFE"/>
    <w:rsid w:val="00281018"/>
    <w:rsid w:val="00281B6E"/>
    <w:rsid w:val="00283216"/>
    <w:rsid w:val="00283AE3"/>
    <w:rsid w:val="00285159"/>
    <w:rsid w:val="00287990"/>
    <w:rsid w:val="00291996"/>
    <w:rsid w:val="00295E5E"/>
    <w:rsid w:val="0029650C"/>
    <w:rsid w:val="002A0D71"/>
    <w:rsid w:val="002A1577"/>
    <w:rsid w:val="002A28C5"/>
    <w:rsid w:val="002B2A69"/>
    <w:rsid w:val="002B5AB0"/>
    <w:rsid w:val="002C2578"/>
    <w:rsid w:val="002C39AB"/>
    <w:rsid w:val="002C3F2F"/>
    <w:rsid w:val="002D0135"/>
    <w:rsid w:val="002E2A56"/>
    <w:rsid w:val="002E2FA5"/>
    <w:rsid w:val="002E355A"/>
    <w:rsid w:val="002E3DD0"/>
    <w:rsid w:val="002E3F63"/>
    <w:rsid w:val="002E4153"/>
    <w:rsid w:val="002E51F1"/>
    <w:rsid w:val="002E6156"/>
    <w:rsid w:val="002F1BBB"/>
    <w:rsid w:val="002F1D5B"/>
    <w:rsid w:val="002F2AD7"/>
    <w:rsid w:val="002F4009"/>
    <w:rsid w:val="00303B8A"/>
    <w:rsid w:val="00304016"/>
    <w:rsid w:val="00305663"/>
    <w:rsid w:val="00316E14"/>
    <w:rsid w:val="00317BDD"/>
    <w:rsid w:val="00320986"/>
    <w:rsid w:val="0032290E"/>
    <w:rsid w:val="003232CA"/>
    <w:rsid w:val="00324FBE"/>
    <w:rsid w:val="003339D1"/>
    <w:rsid w:val="00337B14"/>
    <w:rsid w:val="00340746"/>
    <w:rsid w:val="00342C67"/>
    <w:rsid w:val="00345FA8"/>
    <w:rsid w:val="0035111A"/>
    <w:rsid w:val="00351140"/>
    <w:rsid w:val="00351203"/>
    <w:rsid w:val="0035134C"/>
    <w:rsid w:val="00352307"/>
    <w:rsid w:val="00353705"/>
    <w:rsid w:val="003621E3"/>
    <w:rsid w:val="00362B0B"/>
    <w:rsid w:val="0036413C"/>
    <w:rsid w:val="0037275B"/>
    <w:rsid w:val="00376605"/>
    <w:rsid w:val="00380574"/>
    <w:rsid w:val="00381197"/>
    <w:rsid w:val="00383791"/>
    <w:rsid w:val="0038677E"/>
    <w:rsid w:val="0038779B"/>
    <w:rsid w:val="00390B43"/>
    <w:rsid w:val="0039213A"/>
    <w:rsid w:val="00393E69"/>
    <w:rsid w:val="00394845"/>
    <w:rsid w:val="00395661"/>
    <w:rsid w:val="003959A6"/>
    <w:rsid w:val="0039656C"/>
    <w:rsid w:val="003A14BB"/>
    <w:rsid w:val="003A24DA"/>
    <w:rsid w:val="003A31A2"/>
    <w:rsid w:val="003A3420"/>
    <w:rsid w:val="003A733D"/>
    <w:rsid w:val="003A7499"/>
    <w:rsid w:val="003B1CB6"/>
    <w:rsid w:val="003B1F48"/>
    <w:rsid w:val="003B3D21"/>
    <w:rsid w:val="003B5126"/>
    <w:rsid w:val="003B7F38"/>
    <w:rsid w:val="003C2639"/>
    <w:rsid w:val="003C3B7C"/>
    <w:rsid w:val="003C500E"/>
    <w:rsid w:val="003D0E43"/>
    <w:rsid w:val="003D50FC"/>
    <w:rsid w:val="003D5A32"/>
    <w:rsid w:val="003E7309"/>
    <w:rsid w:val="003F0365"/>
    <w:rsid w:val="003F157B"/>
    <w:rsid w:val="003F17B9"/>
    <w:rsid w:val="003F278E"/>
    <w:rsid w:val="003F4BEF"/>
    <w:rsid w:val="003F56C7"/>
    <w:rsid w:val="003F5B19"/>
    <w:rsid w:val="0040768A"/>
    <w:rsid w:val="00417EB0"/>
    <w:rsid w:val="00421D27"/>
    <w:rsid w:val="004231FE"/>
    <w:rsid w:val="0042539C"/>
    <w:rsid w:val="00426712"/>
    <w:rsid w:val="00431D5D"/>
    <w:rsid w:val="00435B6A"/>
    <w:rsid w:val="00436CFD"/>
    <w:rsid w:val="00437FB1"/>
    <w:rsid w:val="00441008"/>
    <w:rsid w:val="00442FF7"/>
    <w:rsid w:val="00445DAF"/>
    <w:rsid w:val="00453DC9"/>
    <w:rsid w:val="0045439A"/>
    <w:rsid w:val="00454894"/>
    <w:rsid w:val="0045674D"/>
    <w:rsid w:val="0045722A"/>
    <w:rsid w:val="00460059"/>
    <w:rsid w:val="00461E23"/>
    <w:rsid w:val="004624CE"/>
    <w:rsid w:val="004646D2"/>
    <w:rsid w:val="0046695E"/>
    <w:rsid w:val="00470871"/>
    <w:rsid w:val="00471019"/>
    <w:rsid w:val="00474370"/>
    <w:rsid w:val="00474FAD"/>
    <w:rsid w:val="00476D66"/>
    <w:rsid w:val="00480B37"/>
    <w:rsid w:val="00480DAD"/>
    <w:rsid w:val="00480F94"/>
    <w:rsid w:val="0048250A"/>
    <w:rsid w:val="00484F96"/>
    <w:rsid w:val="004850BF"/>
    <w:rsid w:val="00486399"/>
    <w:rsid w:val="00491F9F"/>
    <w:rsid w:val="004932D1"/>
    <w:rsid w:val="00497B2B"/>
    <w:rsid w:val="004A1343"/>
    <w:rsid w:val="004A1A75"/>
    <w:rsid w:val="004A28A5"/>
    <w:rsid w:val="004A4539"/>
    <w:rsid w:val="004A710B"/>
    <w:rsid w:val="004A7FA4"/>
    <w:rsid w:val="004B1E22"/>
    <w:rsid w:val="004B537F"/>
    <w:rsid w:val="004C0D34"/>
    <w:rsid w:val="004C3A22"/>
    <w:rsid w:val="004C3F23"/>
    <w:rsid w:val="004C5389"/>
    <w:rsid w:val="004C55A0"/>
    <w:rsid w:val="004D7169"/>
    <w:rsid w:val="004D77BC"/>
    <w:rsid w:val="004E1ECB"/>
    <w:rsid w:val="004E20E3"/>
    <w:rsid w:val="004E2281"/>
    <w:rsid w:val="004E27B3"/>
    <w:rsid w:val="004E578F"/>
    <w:rsid w:val="004E6558"/>
    <w:rsid w:val="004F12DA"/>
    <w:rsid w:val="004F5205"/>
    <w:rsid w:val="004F5984"/>
    <w:rsid w:val="00500D18"/>
    <w:rsid w:val="00501543"/>
    <w:rsid w:val="0050338F"/>
    <w:rsid w:val="00504FC4"/>
    <w:rsid w:val="005076B0"/>
    <w:rsid w:val="00507EF1"/>
    <w:rsid w:val="005114AF"/>
    <w:rsid w:val="00511915"/>
    <w:rsid w:val="00516943"/>
    <w:rsid w:val="005170B0"/>
    <w:rsid w:val="00521284"/>
    <w:rsid w:val="005215AE"/>
    <w:rsid w:val="00522550"/>
    <w:rsid w:val="00522C34"/>
    <w:rsid w:val="005257D6"/>
    <w:rsid w:val="005274A9"/>
    <w:rsid w:val="00530E5C"/>
    <w:rsid w:val="00531A54"/>
    <w:rsid w:val="00532C71"/>
    <w:rsid w:val="005331EE"/>
    <w:rsid w:val="005344AD"/>
    <w:rsid w:val="00535B8A"/>
    <w:rsid w:val="005411E2"/>
    <w:rsid w:val="005423FD"/>
    <w:rsid w:val="0054483D"/>
    <w:rsid w:val="005448A5"/>
    <w:rsid w:val="00545699"/>
    <w:rsid w:val="00546CBC"/>
    <w:rsid w:val="0055390A"/>
    <w:rsid w:val="00553E16"/>
    <w:rsid w:val="00560BD3"/>
    <w:rsid w:val="00560D37"/>
    <w:rsid w:val="0056524F"/>
    <w:rsid w:val="00570897"/>
    <w:rsid w:val="005722EC"/>
    <w:rsid w:val="00573CCE"/>
    <w:rsid w:val="00575DBA"/>
    <w:rsid w:val="00577BE7"/>
    <w:rsid w:val="005812DE"/>
    <w:rsid w:val="00581318"/>
    <w:rsid w:val="00582212"/>
    <w:rsid w:val="00585FAE"/>
    <w:rsid w:val="00586794"/>
    <w:rsid w:val="00591C9F"/>
    <w:rsid w:val="0059328F"/>
    <w:rsid w:val="00597B3A"/>
    <w:rsid w:val="005A0A9B"/>
    <w:rsid w:val="005A2E33"/>
    <w:rsid w:val="005A5D90"/>
    <w:rsid w:val="005A738C"/>
    <w:rsid w:val="005B131D"/>
    <w:rsid w:val="005B243D"/>
    <w:rsid w:val="005B78BB"/>
    <w:rsid w:val="005C0EC6"/>
    <w:rsid w:val="005C1FCA"/>
    <w:rsid w:val="005C20E3"/>
    <w:rsid w:val="005C35AE"/>
    <w:rsid w:val="005C35C6"/>
    <w:rsid w:val="005C7BED"/>
    <w:rsid w:val="005C7BFD"/>
    <w:rsid w:val="005D33C9"/>
    <w:rsid w:val="005D4A3F"/>
    <w:rsid w:val="005D6226"/>
    <w:rsid w:val="005D66F6"/>
    <w:rsid w:val="005D6FC2"/>
    <w:rsid w:val="005D7236"/>
    <w:rsid w:val="005E12D9"/>
    <w:rsid w:val="005E2954"/>
    <w:rsid w:val="005E43F7"/>
    <w:rsid w:val="005F27C4"/>
    <w:rsid w:val="005F3B6A"/>
    <w:rsid w:val="005F422B"/>
    <w:rsid w:val="0060600A"/>
    <w:rsid w:val="00607788"/>
    <w:rsid w:val="00613E68"/>
    <w:rsid w:val="006159AA"/>
    <w:rsid w:val="00624CE2"/>
    <w:rsid w:val="00633980"/>
    <w:rsid w:val="0063400E"/>
    <w:rsid w:val="0063626F"/>
    <w:rsid w:val="0064151A"/>
    <w:rsid w:val="00643B12"/>
    <w:rsid w:val="006454D1"/>
    <w:rsid w:val="00646504"/>
    <w:rsid w:val="00647D69"/>
    <w:rsid w:val="006522E6"/>
    <w:rsid w:val="006523CE"/>
    <w:rsid w:val="00654940"/>
    <w:rsid w:val="00660766"/>
    <w:rsid w:val="00662338"/>
    <w:rsid w:val="00662AD2"/>
    <w:rsid w:val="00663557"/>
    <w:rsid w:val="00665480"/>
    <w:rsid w:val="00667259"/>
    <w:rsid w:val="006705BE"/>
    <w:rsid w:val="006716E9"/>
    <w:rsid w:val="00672A15"/>
    <w:rsid w:val="00676F2C"/>
    <w:rsid w:val="00683139"/>
    <w:rsid w:val="00684174"/>
    <w:rsid w:val="006868F5"/>
    <w:rsid w:val="006927BF"/>
    <w:rsid w:val="0069556C"/>
    <w:rsid w:val="006A0433"/>
    <w:rsid w:val="006A1B04"/>
    <w:rsid w:val="006A2A17"/>
    <w:rsid w:val="006A35DD"/>
    <w:rsid w:val="006A4A3F"/>
    <w:rsid w:val="006A565B"/>
    <w:rsid w:val="006A5974"/>
    <w:rsid w:val="006A660D"/>
    <w:rsid w:val="006A6C07"/>
    <w:rsid w:val="006A72C3"/>
    <w:rsid w:val="006B2021"/>
    <w:rsid w:val="006B3CAA"/>
    <w:rsid w:val="006C0D45"/>
    <w:rsid w:val="006C107F"/>
    <w:rsid w:val="006C1200"/>
    <w:rsid w:val="006C2B0D"/>
    <w:rsid w:val="006C53B7"/>
    <w:rsid w:val="006D1FCA"/>
    <w:rsid w:val="006D364C"/>
    <w:rsid w:val="006D44B9"/>
    <w:rsid w:val="006D4B63"/>
    <w:rsid w:val="006D6A00"/>
    <w:rsid w:val="006D7FCC"/>
    <w:rsid w:val="006E11CF"/>
    <w:rsid w:val="006E3580"/>
    <w:rsid w:val="006E5AFC"/>
    <w:rsid w:val="006E68AF"/>
    <w:rsid w:val="006E7436"/>
    <w:rsid w:val="006E76B5"/>
    <w:rsid w:val="006F0B5E"/>
    <w:rsid w:val="006F2208"/>
    <w:rsid w:val="006F7283"/>
    <w:rsid w:val="00700A23"/>
    <w:rsid w:val="007056C5"/>
    <w:rsid w:val="0070760D"/>
    <w:rsid w:val="00713B0A"/>
    <w:rsid w:val="007150EB"/>
    <w:rsid w:val="007161F5"/>
    <w:rsid w:val="00723A90"/>
    <w:rsid w:val="00724104"/>
    <w:rsid w:val="0072428C"/>
    <w:rsid w:val="0072471D"/>
    <w:rsid w:val="007248B0"/>
    <w:rsid w:val="00725584"/>
    <w:rsid w:val="00725F9D"/>
    <w:rsid w:val="007263B2"/>
    <w:rsid w:val="00732A02"/>
    <w:rsid w:val="00736084"/>
    <w:rsid w:val="00736909"/>
    <w:rsid w:val="00736E84"/>
    <w:rsid w:val="0074062E"/>
    <w:rsid w:val="00742ACA"/>
    <w:rsid w:val="007435EE"/>
    <w:rsid w:val="007440B8"/>
    <w:rsid w:val="007466E9"/>
    <w:rsid w:val="00750FEE"/>
    <w:rsid w:val="00751406"/>
    <w:rsid w:val="007533FF"/>
    <w:rsid w:val="00756641"/>
    <w:rsid w:val="007566CF"/>
    <w:rsid w:val="0076003A"/>
    <w:rsid w:val="00762E5B"/>
    <w:rsid w:val="007638FF"/>
    <w:rsid w:val="007639D3"/>
    <w:rsid w:val="00763BA2"/>
    <w:rsid w:val="00763F60"/>
    <w:rsid w:val="00764A39"/>
    <w:rsid w:val="00765047"/>
    <w:rsid w:val="007654A7"/>
    <w:rsid w:val="00766D0E"/>
    <w:rsid w:val="00770610"/>
    <w:rsid w:val="00770967"/>
    <w:rsid w:val="00770BAB"/>
    <w:rsid w:val="007715B0"/>
    <w:rsid w:val="00771F71"/>
    <w:rsid w:val="007725A8"/>
    <w:rsid w:val="007741D9"/>
    <w:rsid w:val="00780134"/>
    <w:rsid w:val="00780E30"/>
    <w:rsid w:val="0078319E"/>
    <w:rsid w:val="007850C0"/>
    <w:rsid w:val="00787854"/>
    <w:rsid w:val="00794AF2"/>
    <w:rsid w:val="007954AB"/>
    <w:rsid w:val="007954EA"/>
    <w:rsid w:val="0079645D"/>
    <w:rsid w:val="007A265A"/>
    <w:rsid w:val="007A2C59"/>
    <w:rsid w:val="007A6FF9"/>
    <w:rsid w:val="007A7422"/>
    <w:rsid w:val="007A7474"/>
    <w:rsid w:val="007B7585"/>
    <w:rsid w:val="007C19F3"/>
    <w:rsid w:val="007C1BC2"/>
    <w:rsid w:val="007C4583"/>
    <w:rsid w:val="007C45E5"/>
    <w:rsid w:val="007C52E9"/>
    <w:rsid w:val="007C6712"/>
    <w:rsid w:val="007C74E4"/>
    <w:rsid w:val="007D11CC"/>
    <w:rsid w:val="007D3E2C"/>
    <w:rsid w:val="007D60CD"/>
    <w:rsid w:val="007D67AC"/>
    <w:rsid w:val="007E160B"/>
    <w:rsid w:val="007E1CC6"/>
    <w:rsid w:val="007E522E"/>
    <w:rsid w:val="007E6578"/>
    <w:rsid w:val="007E7318"/>
    <w:rsid w:val="007F1E67"/>
    <w:rsid w:val="007F2396"/>
    <w:rsid w:val="007F273C"/>
    <w:rsid w:val="007F3322"/>
    <w:rsid w:val="007F332D"/>
    <w:rsid w:val="007F7AB2"/>
    <w:rsid w:val="00800DFD"/>
    <w:rsid w:val="00801EEA"/>
    <w:rsid w:val="00801FC0"/>
    <w:rsid w:val="00804094"/>
    <w:rsid w:val="00804E21"/>
    <w:rsid w:val="00804F66"/>
    <w:rsid w:val="0080745B"/>
    <w:rsid w:val="00807D11"/>
    <w:rsid w:val="00810043"/>
    <w:rsid w:val="008111F6"/>
    <w:rsid w:val="00813D78"/>
    <w:rsid w:val="00821941"/>
    <w:rsid w:val="00822257"/>
    <w:rsid w:val="0082273C"/>
    <w:rsid w:val="00822797"/>
    <w:rsid w:val="00824397"/>
    <w:rsid w:val="00825F49"/>
    <w:rsid w:val="008260E9"/>
    <w:rsid w:val="0083098C"/>
    <w:rsid w:val="00831295"/>
    <w:rsid w:val="00831DCC"/>
    <w:rsid w:val="00833328"/>
    <w:rsid w:val="00836890"/>
    <w:rsid w:val="00840D77"/>
    <w:rsid w:val="00845B70"/>
    <w:rsid w:val="00845DA7"/>
    <w:rsid w:val="00846E52"/>
    <w:rsid w:val="00847FAD"/>
    <w:rsid w:val="008506C6"/>
    <w:rsid w:val="0085254B"/>
    <w:rsid w:val="0085255A"/>
    <w:rsid w:val="00854073"/>
    <w:rsid w:val="0086074A"/>
    <w:rsid w:val="00861128"/>
    <w:rsid w:val="008646E7"/>
    <w:rsid w:val="00865326"/>
    <w:rsid w:val="0086785F"/>
    <w:rsid w:val="00870BFC"/>
    <w:rsid w:val="00872347"/>
    <w:rsid w:val="00875807"/>
    <w:rsid w:val="00876C01"/>
    <w:rsid w:val="008810FA"/>
    <w:rsid w:val="008825BE"/>
    <w:rsid w:val="008847DC"/>
    <w:rsid w:val="00886EFB"/>
    <w:rsid w:val="00891D16"/>
    <w:rsid w:val="008931B4"/>
    <w:rsid w:val="00893D4D"/>
    <w:rsid w:val="0089686F"/>
    <w:rsid w:val="00896F55"/>
    <w:rsid w:val="00897319"/>
    <w:rsid w:val="008A0CF0"/>
    <w:rsid w:val="008A1749"/>
    <w:rsid w:val="008A1F56"/>
    <w:rsid w:val="008A6732"/>
    <w:rsid w:val="008B38C3"/>
    <w:rsid w:val="008B6646"/>
    <w:rsid w:val="008B6804"/>
    <w:rsid w:val="008B780E"/>
    <w:rsid w:val="008C0841"/>
    <w:rsid w:val="008C0983"/>
    <w:rsid w:val="008D19E8"/>
    <w:rsid w:val="008D2C5F"/>
    <w:rsid w:val="008D5FF4"/>
    <w:rsid w:val="008E1DAF"/>
    <w:rsid w:val="008E3475"/>
    <w:rsid w:val="008E46FC"/>
    <w:rsid w:val="008E5C08"/>
    <w:rsid w:val="008F078E"/>
    <w:rsid w:val="008F107F"/>
    <w:rsid w:val="008F5365"/>
    <w:rsid w:val="008F6131"/>
    <w:rsid w:val="009008D7"/>
    <w:rsid w:val="00902192"/>
    <w:rsid w:val="00902606"/>
    <w:rsid w:val="00903088"/>
    <w:rsid w:val="009036EA"/>
    <w:rsid w:val="0090431B"/>
    <w:rsid w:val="009043EA"/>
    <w:rsid w:val="00916118"/>
    <w:rsid w:val="00920587"/>
    <w:rsid w:val="009227B2"/>
    <w:rsid w:val="009245FC"/>
    <w:rsid w:val="00926583"/>
    <w:rsid w:val="009268E4"/>
    <w:rsid w:val="009273CE"/>
    <w:rsid w:val="00933E25"/>
    <w:rsid w:val="00937852"/>
    <w:rsid w:val="00940A78"/>
    <w:rsid w:val="009441DD"/>
    <w:rsid w:val="009444E6"/>
    <w:rsid w:val="00945F35"/>
    <w:rsid w:val="00947CE6"/>
    <w:rsid w:val="00951248"/>
    <w:rsid w:val="00956C50"/>
    <w:rsid w:val="00960815"/>
    <w:rsid w:val="00964A6E"/>
    <w:rsid w:val="009664B7"/>
    <w:rsid w:val="00976E22"/>
    <w:rsid w:val="00977840"/>
    <w:rsid w:val="00977F8E"/>
    <w:rsid w:val="00977F9D"/>
    <w:rsid w:val="009825EB"/>
    <w:rsid w:val="00983989"/>
    <w:rsid w:val="00985C72"/>
    <w:rsid w:val="0098658E"/>
    <w:rsid w:val="009869F1"/>
    <w:rsid w:val="00986B03"/>
    <w:rsid w:val="009934CA"/>
    <w:rsid w:val="00995273"/>
    <w:rsid w:val="00996204"/>
    <w:rsid w:val="00996F72"/>
    <w:rsid w:val="009A2863"/>
    <w:rsid w:val="009A2B5F"/>
    <w:rsid w:val="009A496E"/>
    <w:rsid w:val="009A54C5"/>
    <w:rsid w:val="009A7B6E"/>
    <w:rsid w:val="009B24BE"/>
    <w:rsid w:val="009B39B6"/>
    <w:rsid w:val="009B4CC8"/>
    <w:rsid w:val="009B766C"/>
    <w:rsid w:val="009C0683"/>
    <w:rsid w:val="009C303C"/>
    <w:rsid w:val="009C6A06"/>
    <w:rsid w:val="009C7F58"/>
    <w:rsid w:val="009D0A81"/>
    <w:rsid w:val="009D2048"/>
    <w:rsid w:val="009D26FC"/>
    <w:rsid w:val="009D4039"/>
    <w:rsid w:val="009D4350"/>
    <w:rsid w:val="009E1C06"/>
    <w:rsid w:val="009E28CF"/>
    <w:rsid w:val="009E3800"/>
    <w:rsid w:val="009E64A0"/>
    <w:rsid w:val="009F131F"/>
    <w:rsid w:val="009F4FD1"/>
    <w:rsid w:val="009F7A77"/>
    <w:rsid w:val="009F7CD1"/>
    <w:rsid w:val="00A0155F"/>
    <w:rsid w:val="00A0286D"/>
    <w:rsid w:val="00A0475A"/>
    <w:rsid w:val="00A13028"/>
    <w:rsid w:val="00A179A3"/>
    <w:rsid w:val="00A203E4"/>
    <w:rsid w:val="00A2113C"/>
    <w:rsid w:val="00A244E3"/>
    <w:rsid w:val="00A26DE8"/>
    <w:rsid w:val="00A326C1"/>
    <w:rsid w:val="00A32E40"/>
    <w:rsid w:val="00A347D0"/>
    <w:rsid w:val="00A3699A"/>
    <w:rsid w:val="00A37492"/>
    <w:rsid w:val="00A40CB5"/>
    <w:rsid w:val="00A45D5E"/>
    <w:rsid w:val="00A50C81"/>
    <w:rsid w:val="00A54151"/>
    <w:rsid w:val="00A547F7"/>
    <w:rsid w:val="00A54D29"/>
    <w:rsid w:val="00A55FFD"/>
    <w:rsid w:val="00A56B8D"/>
    <w:rsid w:val="00A613A4"/>
    <w:rsid w:val="00A6392C"/>
    <w:rsid w:val="00A65B7B"/>
    <w:rsid w:val="00A65DD9"/>
    <w:rsid w:val="00A67453"/>
    <w:rsid w:val="00A6784A"/>
    <w:rsid w:val="00A731F9"/>
    <w:rsid w:val="00A752DF"/>
    <w:rsid w:val="00A76063"/>
    <w:rsid w:val="00A76AC1"/>
    <w:rsid w:val="00A81285"/>
    <w:rsid w:val="00A81C0B"/>
    <w:rsid w:val="00A81F96"/>
    <w:rsid w:val="00A83695"/>
    <w:rsid w:val="00A8377E"/>
    <w:rsid w:val="00A86828"/>
    <w:rsid w:val="00A90F36"/>
    <w:rsid w:val="00A91493"/>
    <w:rsid w:val="00A932B1"/>
    <w:rsid w:val="00A93B1A"/>
    <w:rsid w:val="00A9547C"/>
    <w:rsid w:val="00A958F3"/>
    <w:rsid w:val="00A97D90"/>
    <w:rsid w:val="00AA3870"/>
    <w:rsid w:val="00AA459B"/>
    <w:rsid w:val="00AA5199"/>
    <w:rsid w:val="00AA6336"/>
    <w:rsid w:val="00AA6CD5"/>
    <w:rsid w:val="00AB14B6"/>
    <w:rsid w:val="00AB3229"/>
    <w:rsid w:val="00AB38F0"/>
    <w:rsid w:val="00AB46DD"/>
    <w:rsid w:val="00AB4CB5"/>
    <w:rsid w:val="00AB576C"/>
    <w:rsid w:val="00AB6433"/>
    <w:rsid w:val="00AC1039"/>
    <w:rsid w:val="00AC41F2"/>
    <w:rsid w:val="00AC4378"/>
    <w:rsid w:val="00AC46E8"/>
    <w:rsid w:val="00AD0E81"/>
    <w:rsid w:val="00AD0EEA"/>
    <w:rsid w:val="00AD6BAA"/>
    <w:rsid w:val="00AD7BFF"/>
    <w:rsid w:val="00AE2F65"/>
    <w:rsid w:val="00AE5779"/>
    <w:rsid w:val="00AF2516"/>
    <w:rsid w:val="00AF452D"/>
    <w:rsid w:val="00AF46FE"/>
    <w:rsid w:val="00AF6A98"/>
    <w:rsid w:val="00AF6CCF"/>
    <w:rsid w:val="00B04ED1"/>
    <w:rsid w:val="00B078DA"/>
    <w:rsid w:val="00B10A52"/>
    <w:rsid w:val="00B10A78"/>
    <w:rsid w:val="00B114A7"/>
    <w:rsid w:val="00B1354B"/>
    <w:rsid w:val="00B15732"/>
    <w:rsid w:val="00B16165"/>
    <w:rsid w:val="00B162BF"/>
    <w:rsid w:val="00B236D6"/>
    <w:rsid w:val="00B23BF3"/>
    <w:rsid w:val="00B317C7"/>
    <w:rsid w:val="00B34E34"/>
    <w:rsid w:val="00B34EEF"/>
    <w:rsid w:val="00B36208"/>
    <w:rsid w:val="00B40E7A"/>
    <w:rsid w:val="00B430F3"/>
    <w:rsid w:val="00B438DC"/>
    <w:rsid w:val="00B51B7B"/>
    <w:rsid w:val="00B535EA"/>
    <w:rsid w:val="00B54516"/>
    <w:rsid w:val="00B55028"/>
    <w:rsid w:val="00B569F5"/>
    <w:rsid w:val="00B57DF4"/>
    <w:rsid w:val="00B61287"/>
    <w:rsid w:val="00B612AB"/>
    <w:rsid w:val="00B6379D"/>
    <w:rsid w:val="00B64C26"/>
    <w:rsid w:val="00B665FB"/>
    <w:rsid w:val="00B6744A"/>
    <w:rsid w:val="00B709EA"/>
    <w:rsid w:val="00B74E63"/>
    <w:rsid w:val="00B74FE8"/>
    <w:rsid w:val="00B779EF"/>
    <w:rsid w:val="00B8062C"/>
    <w:rsid w:val="00B81069"/>
    <w:rsid w:val="00B93ED6"/>
    <w:rsid w:val="00B968B4"/>
    <w:rsid w:val="00BA761E"/>
    <w:rsid w:val="00BB1C6A"/>
    <w:rsid w:val="00BB1E43"/>
    <w:rsid w:val="00BB4852"/>
    <w:rsid w:val="00BB5C31"/>
    <w:rsid w:val="00BB5CD6"/>
    <w:rsid w:val="00BC39C9"/>
    <w:rsid w:val="00BC4BD6"/>
    <w:rsid w:val="00BC5F0E"/>
    <w:rsid w:val="00BC64B8"/>
    <w:rsid w:val="00BC67E7"/>
    <w:rsid w:val="00BD1291"/>
    <w:rsid w:val="00BD26DC"/>
    <w:rsid w:val="00BD296B"/>
    <w:rsid w:val="00BD2C8B"/>
    <w:rsid w:val="00BD304B"/>
    <w:rsid w:val="00BD3CC0"/>
    <w:rsid w:val="00BD49B8"/>
    <w:rsid w:val="00BD4D7C"/>
    <w:rsid w:val="00BD64F8"/>
    <w:rsid w:val="00BD6C87"/>
    <w:rsid w:val="00BE05A8"/>
    <w:rsid w:val="00BE0AAE"/>
    <w:rsid w:val="00BE0FF7"/>
    <w:rsid w:val="00BE2ACE"/>
    <w:rsid w:val="00BE39F8"/>
    <w:rsid w:val="00BE4369"/>
    <w:rsid w:val="00BE46ED"/>
    <w:rsid w:val="00BE61AE"/>
    <w:rsid w:val="00BE628C"/>
    <w:rsid w:val="00BE74EE"/>
    <w:rsid w:val="00BF1E1F"/>
    <w:rsid w:val="00BF2E0B"/>
    <w:rsid w:val="00BF3BC5"/>
    <w:rsid w:val="00BF5A39"/>
    <w:rsid w:val="00BF69DB"/>
    <w:rsid w:val="00C001FA"/>
    <w:rsid w:val="00C010AF"/>
    <w:rsid w:val="00C0269E"/>
    <w:rsid w:val="00C05E29"/>
    <w:rsid w:val="00C077BC"/>
    <w:rsid w:val="00C10C9F"/>
    <w:rsid w:val="00C136C6"/>
    <w:rsid w:val="00C15D45"/>
    <w:rsid w:val="00C22A4D"/>
    <w:rsid w:val="00C25574"/>
    <w:rsid w:val="00C25E00"/>
    <w:rsid w:val="00C27252"/>
    <w:rsid w:val="00C33DB2"/>
    <w:rsid w:val="00C34D62"/>
    <w:rsid w:val="00C41542"/>
    <w:rsid w:val="00C44455"/>
    <w:rsid w:val="00C4589B"/>
    <w:rsid w:val="00C46582"/>
    <w:rsid w:val="00C50071"/>
    <w:rsid w:val="00C519EF"/>
    <w:rsid w:val="00C51F4C"/>
    <w:rsid w:val="00C520E6"/>
    <w:rsid w:val="00C52320"/>
    <w:rsid w:val="00C5548C"/>
    <w:rsid w:val="00C56108"/>
    <w:rsid w:val="00C57E21"/>
    <w:rsid w:val="00C63D01"/>
    <w:rsid w:val="00C65842"/>
    <w:rsid w:val="00C658A7"/>
    <w:rsid w:val="00C71DCC"/>
    <w:rsid w:val="00C72D9D"/>
    <w:rsid w:val="00C73751"/>
    <w:rsid w:val="00C76ADC"/>
    <w:rsid w:val="00C81D6D"/>
    <w:rsid w:val="00C83659"/>
    <w:rsid w:val="00C934A8"/>
    <w:rsid w:val="00C95668"/>
    <w:rsid w:val="00CA0203"/>
    <w:rsid w:val="00CA4E16"/>
    <w:rsid w:val="00CA66E2"/>
    <w:rsid w:val="00CA7C24"/>
    <w:rsid w:val="00CB24EB"/>
    <w:rsid w:val="00CB2A87"/>
    <w:rsid w:val="00CB2F93"/>
    <w:rsid w:val="00CB7195"/>
    <w:rsid w:val="00CC22B4"/>
    <w:rsid w:val="00CC2EC0"/>
    <w:rsid w:val="00CC5DCF"/>
    <w:rsid w:val="00CC6541"/>
    <w:rsid w:val="00CC6758"/>
    <w:rsid w:val="00CD0D35"/>
    <w:rsid w:val="00CD4570"/>
    <w:rsid w:val="00CE02B6"/>
    <w:rsid w:val="00CE5426"/>
    <w:rsid w:val="00CE6093"/>
    <w:rsid w:val="00CF3D28"/>
    <w:rsid w:val="00CF541C"/>
    <w:rsid w:val="00D0433C"/>
    <w:rsid w:val="00D107DB"/>
    <w:rsid w:val="00D1091B"/>
    <w:rsid w:val="00D10D4A"/>
    <w:rsid w:val="00D11067"/>
    <w:rsid w:val="00D12207"/>
    <w:rsid w:val="00D17FD2"/>
    <w:rsid w:val="00D20063"/>
    <w:rsid w:val="00D201FA"/>
    <w:rsid w:val="00D20D35"/>
    <w:rsid w:val="00D27A1B"/>
    <w:rsid w:val="00D31EA7"/>
    <w:rsid w:val="00D32003"/>
    <w:rsid w:val="00D32ECD"/>
    <w:rsid w:val="00D35469"/>
    <w:rsid w:val="00D40004"/>
    <w:rsid w:val="00D41392"/>
    <w:rsid w:val="00D528E1"/>
    <w:rsid w:val="00D52D75"/>
    <w:rsid w:val="00D556AF"/>
    <w:rsid w:val="00D5660B"/>
    <w:rsid w:val="00D572F4"/>
    <w:rsid w:val="00D605FA"/>
    <w:rsid w:val="00D6220A"/>
    <w:rsid w:val="00D642AC"/>
    <w:rsid w:val="00D663DC"/>
    <w:rsid w:val="00D66818"/>
    <w:rsid w:val="00D66A76"/>
    <w:rsid w:val="00D71308"/>
    <w:rsid w:val="00D715E6"/>
    <w:rsid w:val="00D7284A"/>
    <w:rsid w:val="00D73E43"/>
    <w:rsid w:val="00D808E8"/>
    <w:rsid w:val="00D831F5"/>
    <w:rsid w:val="00D85C3F"/>
    <w:rsid w:val="00D860B2"/>
    <w:rsid w:val="00D87349"/>
    <w:rsid w:val="00D90BE0"/>
    <w:rsid w:val="00D9215D"/>
    <w:rsid w:val="00D93191"/>
    <w:rsid w:val="00D947AB"/>
    <w:rsid w:val="00D94912"/>
    <w:rsid w:val="00D94CBC"/>
    <w:rsid w:val="00D95B9C"/>
    <w:rsid w:val="00DA0045"/>
    <w:rsid w:val="00DA0C2F"/>
    <w:rsid w:val="00DA230F"/>
    <w:rsid w:val="00DA25E4"/>
    <w:rsid w:val="00DB0441"/>
    <w:rsid w:val="00DB17EF"/>
    <w:rsid w:val="00DB208B"/>
    <w:rsid w:val="00DB4341"/>
    <w:rsid w:val="00DB6F56"/>
    <w:rsid w:val="00DC4C61"/>
    <w:rsid w:val="00DC668D"/>
    <w:rsid w:val="00DD29CB"/>
    <w:rsid w:val="00DD3F09"/>
    <w:rsid w:val="00DE003F"/>
    <w:rsid w:val="00DE40F7"/>
    <w:rsid w:val="00DE6CD7"/>
    <w:rsid w:val="00DF1466"/>
    <w:rsid w:val="00DF2CE6"/>
    <w:rsid w:val="00DF3D22"/>
    <w:rsid w:val="00E01B8C"/>
    <w:rsid w:val="00E01CB7"/>
    <w:rsid w:val="00E11FE9"/>
    <w:rsid w:val="00E1591C"/>
    <w:rsid w:val="00E163C5"/>
    <w:rsid w:val="00E22CE0"/>
    <w:rsid w:val="00E23E8A"/>
    <w:rsid w:val="00E30972"/>
    <w:rsid w:val="00E30D34"/>
    <w:rsid w:val="00E363CF"/>
    <w:rsid w:val="00E377DE"/>
    <w:rsid w:val="00E41553"/>
    <w:rsid w:val="00E42666"/>
    <w:rsid w:val="00E42F39"/>
    <w:rsid w:val="00E471DF"/>
    <w:rsid w:val="00E50435"/>
    <w:rsid w:val="00E50B20"/>
    <w:rsid w:val="00E50CC1"/>
    <w:rsid w:val="00E50D4B"/>
    <w:rsid w:val="00E6092E"/>
    <w:rsid w:val="00E61413"/>
    <w:rsid w:val="00E63300"/>
    <w:rsid w:val="00E64B96"/>
    <w:rsid w:val="00E73E88"/>
    <w:rsid w:val="00E83F9F"/>
    <w:rsid w:val="00E85C7F"/>
    <w:rsid w:val="00E85FA4"/>
    <w:rsid w:val="00E8680E"/>
    <w:rsid w:val="00E8716A"/>
    <w:rsid w:val="00E96D57"/>
    <w:rsid w:val="00E9774D"/>
    <w:rsid w:val="00E97934"/>
    <w:rsid w:val="00EA08E5"/>
    <w:rsid w:val="00EA1657"/>
    <w:rsid w:val="00EA16DD"/>
    <w:rsid w:val="00EA2FEF"/>
    <w:rsid w:val="00EA3132"/>
    <w:rsid w:val="00EA37A6"/>
    <w:rsid w:val="00EA4F70"/>
    <w:rsid w:val="00EA5DAE"/>
    <w:rsid w:val="00EB0554"/>
    <w:rsid w:val="00EB3A56"/>
    <w:rsid w:val="00EB47A8"/>
    <w:rsid w:val="00EB77CA"/>
    <w:rsid w:val="00EC063E"/>
    <w:rsid w:val="00EC36C1"/>
    <w:rsid w:val="00EC4B62"/>
    <w:rsid w:val="00EC4F65"/>
    <w:rsid w:val="00ED0282"/>
    <w:rsid w:val="00ED4A6E"/>
    <w:rsid w:val="00ED688C"/>
    <w:rsid w:val="00EE0BED"/>
    <w:rsid w:val="00EE0D9A"/>
    <w:rsid w:val="00EE0DE9"/>
    <w:rsid w:val="00EE0E94"/>
    <w:rsid w:val="00EE3BF1"/>
    <w:rsid w:val="00EE3F25"/>
    <w:rsid w:val="00EE4A3B"/>
    <w:rsid w:val="00EE7047"/>
    <w:rsid w:val="00EF3273"/>
    <w:rsid w:val="00EF4A29"/>
    <w:rsid w:val="00F018C1"/>
    <w:rsid w:val="00F03610"/>
    <w:rsid w:val="00F056B3"/>
    <w:rsid w:val="00F06E04"/>
    <w:rsid w:val="00F117F0"/>
    <w:rsid w:val="00F1442C"/>
    <w:rsid w:val="00F220FD"/>
    <w:rsid w:val="00F25634"/>
    <w:rsid w:val="00F269F4"/>
    <w:rsid w:val="00F2733D"/>
    <w:rsid w:val="00F32AC5"/>
    <w:rsid w:val="00F36A3B"/>
    <w:rsid w:val="00F410AE"/>
    <w:rsid w:val="00F41BC8"/>
    <w:rsid w:val="00F42921"/>
    <w:rsid w:val="00F43827"/>
    <w:rsid w:val="00F47EFC"/>
    <w:rsid w:val="00F50614"/>
    <w:rsid w:val="00F50EAF"/>
    <w:rsid w:val="00F52319"/>
    <w:rsid w:val="00F544FC"/>
    <w:rsid w:val="00F55C84"/>
    <w:rsid w:val="00F560BE"/>
    <w:rsid w:val="00F56EF9"/>
    <w:rsid w:val="00F601B0"/>
    <w:rsid w:val="00F609E2"/>
    <w:rsid w:val="00F6186F"/>
    <w:rsid w:val="00F61EA6"/>
    <w:rsid w:val="00F62F50"/>
    <w:rsid w:val="00F65D35"/>
    <w:rsid w:val="00F65F84"/>
    <w:rsid w:val="00F66ED9"/>
    <w:rsid w:val="00F71A39"/>
    <w:rsid w:val="00F73EC4"/>
    <w:rsid w:val="00F762B7"/>
    <w:rsid w:val="00F80383"/>
    <w:rsid w:val="00F82AEC"/>
    <w:rsid w:val="00F82EE4"/>
    <w:rsid w:val="00F859D7"/>
    <w:rsid w:val="00F91E05"/>
    <w:rsid w:val="00F94076"/>
    <w:rsid w:val="00FA187F"/>
    <w:rsid w:val="00FA2213"/>
    <w:rsid w:val="00FA3F09"/>
    <w:rsid w:val="00FA78E0"/>
    <w:rsid w:val="00FB176F"/>
    <w:rsid w:val="00FB3153"/>
    <w:rsid w:val="00FB4187"/>
    <w:rsid w:val="00FC0734"/>
    <w:rsid w:val="00FC20F3"/>
    <w:rsid w:val="00FC3B6A"/>
    <w:rsid w:val="00FD0C55"/>
    <w:rsid w:val="00FD4F40"/>
    <w:rsid w:val="00FD51BA"/>
    <w:rsid w:val="00FD638F"/>
    <w:rsid w:val="00FD6B70"/>
    <w:rsid w:val="00FD75FA"/>
    <w:rsid w:val="00FE213E"/>
    <w:rsid w:val="00FE375F"/>
    <w:rsid w:val="00FE6B0D"/>
    <w:rsid w:val="00FF1512"/>
    <w:rsid w:val="00FF1CA8"/>
    <w:rsid w:val="00FF7E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1182"/>
  <w15:docId w15:val="{44DA807B-3E11-4CF8-8C32-582E209D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6DE8"/>
    <w:rPr>
      <w:kern w:val="0"/>
    </w:rPr>
  </w:style>
  <w:style w:type="paragraph" w:styleId="Titolo1">
    <w:name w:val="heading 1"/>
    <w:basedOn w:val="Normale"/>
    <w:next w:val="Normale"/>
    <w:link w:val="Titolo1Carattere"/>
    <w:uiPriority w:val="9"/>
    <w:qFormat/>
    <w:rsid w:val="00AA6CD5"/>
    <w:pPr>
      <w:snapToGrid w:val="0"/>
      <w:spacing w:before="120" w:after="120" w:line="276" w:lineRule="auto"/>
      <w:ind w:left="142" w:hanging="142"/>
      <w:jc w:val="center"/>
      <w:outlineLvl w:val="0"/>
    </w:pPr>
    <w:rPr>
      <w:rFonts w:ascii="Times New Roman" w:hAnsi="Times New Roman" w:cs="Times New Roman"/>
      <w:sz w:val="24"/>
      <w:szCs w:val="24"/>
    </w:rPr>
  </w:style>
  <w:style w:type="paragraph" w:styleId="Titolo2">
    <w:name w:val="heading 2"/>
    <w:basedOn w:val="Normale"/>
    <w:next w:val="Normale"/>
    <w:link w:val="Titolo2Carattere"/>
    <w:uiPriority w:val="9"/>
    <w:unhideWhenUsed/>
    <w:qFormat/>
    <w:rsid w:val="00C934A8"/>
    <w:pPr>
      <w:snapToGrid w:val="0"/>
      <w:spacing w:before="120" w:after="120" w:line="276" w:lineRule="auto"/>
      <w:jc w:val="center"/>
      <w:outlineLvl w:val="1"/>
    </w:pPr>
    <w:rPr>
      <w:rFonts w:ascii="Times New Roman" w:hAnsi="Times New Roman" w:cs="Times New Roman"/>
      <w:b/>
      <w:bCs/>
      <w:i/>
      <w:iCs/>
      <w:sz w:val="24"/>
      <w:szCs w:val="24"/>
    </w:rPr>
  </w:style>
  <w:style w:type="paragraph" w:styleId="Titolo3">
    <w:name w:val="heading 3"/>
    <w:basedOn w:val="Normale"/>
    <w:next w:val="Normale"/>
    <w:link w:val="Titolo3Carattere"/>
    <w:uiPriority w:val="9"/>
    <w:semiHidden/>
    <w:unhideWhenUsed/>
    <w:qFormat/>
    <w:rsid w:val="00DB17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31FE"/>
    <w:pPr>
      <w:ind w:left="720"/>
      <w:contextualSpacing/>
    </w:pPr>
  </w:style>
  <w:style w:type="paragraph" w:styleId="Testonormale">
    <w:name w:val="Plain Text"/>
    <w:basedOn w:val="Normale"/>
    <w:link w:val="TestonormaleCarattere"/>
    <w:uiPriority w:val="99"/>
    <w:unhideWhenUsed/>
    <w:rsid w:val="004231FE"/>
    <w:pPr>
      <w:spacing w:after="0" w:line="240" w:lineRule="auto"/>
    </w:pPr>
    <w:rPr>
      <w:rFonts w:ascii="Garamond" w:eastAsia="Times New Roman" w:hAnsi="Garamond" w:cs="Times New Roman"/>
      <w:color w:val="003045"/>
      <w:sz w:val="24"/>
      <w:szCs w:val="21"/>
      <w:lang w:eastAsia="it-IT"/>
    </w:rPr>
  </w:style>
  <w:style w:type="character" w:customStyle="1" w:styleId="TestonormaleCarattere">
    <w:name w:val="Testo normale Carattere"/>
    <w:basedOn w:val="Carpredefinitoparagrafo"/>
    <w:link w:val="Testonormale"/>
    <w:uiPriority w:val="99"/>
    <w:rsid w:val="004231FE"/>
    <w:rPr>
      <w:rFonts w:ascii="Garamond" w:eastAsia="Times New Roman" w:hAnsi="Garamond" w:cs="Times New Roman"/>
      <w:color w:val="003045"/>
      <w:kern w:val="0"/>
      <w:sz w:val="24"/>
      <w:szCs w:val="21"/>
      <w:lang w:eastAsia="it-IT"/>
    </w:rPr>
  </w:style>
  <w:style w:type="character" w:customStyle="1" w:styleId="provvnumart">
    <w:name w:val="provv_numart"/>
    <w:basedOn w:val="Carpredefinitoparagrafo"/>
    <w:rsid w:val="004231FE"/>
  </w:style>
  <w:style w:type="paragraph" w:customStyle="1" w:styleId="Default">
    <w:name w:val="Default"/>
    <w:rsid w:val="005F27C4"/>
    <w:pPr>
      <w:autoSpaceDE w:val="0"/>
      <w:autoSpaceDN w:val="0"/>
      <w:adjustRightInd w:val="0"/>
      <w:spacing w:after="0" w:line="240" w:lineRule="auto"/>
    </w:pPr>
    <w:rPr>
      <w:rFonts w:ascii="Verdana" w:hAnsi="Verdana" w:cs="Verdana"/>
      <w:color w:val="000000"/>
      <w:kern w:val="0"/>
      <w:sz w:val="24"/>
      <w:szCs w:val="24"/>
    </w:rPr>
  </w:style>
  <w:style w:type="table" w:styleId="Grigliatabella">
    <w:name w:val="Table Grid"/>
    <w:basedOn w:val="Tabellanormale"/>
    <w:uiPriority w:val="39"/>
    <w:rsid w:val="00C6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A6CD5"/>
    <w:rPr>
      <w:rFonts w:ascii="Times New Roman" w:hAnsi="Times New Roman" w:cs="Times New Roman"/>
      <w:kern w:val="0"/>
      <w:sz w:val="24"/>
      <w:szCs w:val="24"/>
    </w:rPr>
  </w:style>
  <w:style w:type="character" w:customStyle="1" w:styleId="Titolo2Carattere">
    <w:name w:val="Titolo 2 Carattere"/>
    <w:basedOn w:val="Carpredefinitoparagrafo"/>
    <w:link w:val="Titolo2"/>
    <w:uiPriority w:val="9"/>
    <w:rsid w:val="00C934A8"/>
    <w:rPr>
      <w:rFonts w:ascii="Times New Roman" w:hAnsi="Times New Roman" w:cs="Times New Roman"/>
      <w:b/>
      <w:bCs/>
      <w:i/>
      <w:iCs/>
      <w:kern w:val="0"/>
      <w:sz w:val="24"/>
      <w:szCs w:val="24"/>
    </w:rPr>
  </w:style>
  <w:style w:type="paragraph" w:styleId="Rientrocorpodeltesto">
    <w:name w:val="Body Text Indent"/>
    <w:basedOn w:val="Normale"/>
    <w:link w:val="RientrocorpodeltestoCarattere"/>
    <w:rsid w:val="00897319"/>
    <w:pPr>
      <w:widowControl w:val="0"/>
      <w:spacing w:after="0" w:line="240" w:lineRule="auto"/>
      <w:jc w:val="center"/>
    </w:pPr>
    <w:rPr>
      <w:rFonts w:ascii="Times New Roman" w:eastAsia="Times New Roman" w:hAnsi="Times New Roman" w:cs="Times New Roman"/>
      <w:b/>
      <w:bCs/>
      <w:sz w:val="24"/>
      <w:szCs w:val="24"/>
      <w:lang w:eastAsia="it-IT"/>
      <w14:ligatures w14:val="none"/>
    </w:rPr>
  </w:style>
  <w:style w:type="character" w:customStyle="1" w:styleId="RientrocorpodeltestoCarattere">
    <w:name w:val="Rientro corpo del testo Carattere"/>
    <w:basedOn w:val="Carpredefinitoparagrafo"/>
    <w:link w:val="Rientrocorpodeltesto"/>
    <w:rsid w:val="00897319"/>
    <w:rPr>
      <w:rFonts w:ascii="Times New Roman" w:eastAsia="Times New Roman" w:hAnsi="Times New Roman" w:cs="Times New Roman"/>
      <w:b/>
      <w:bCs/>
      <w:kern w:val="0"/>
      <w:sz w:val="24"/>
      <w:szCs w:val="24"/>
      <w:lang w:eastAsia="it-IT"/>
      <w14:ligatures w14:val="none"/>
    </w:rPr>
  </w:style>
  <w:style w:type="paragraph" w:customStyle="1" w:styleId="s3">
    <w:name w:val="s3"/>
    <w:basedOn w:val="Normale"/>
    <w:rsid w:val="008A1749"/>
    <w:pPr>
      <w:spacing w:before="100" w:beforeAutospacing="1" w:after="100" w:afterAutospacing="1" w:line="240" w:lineRule="auto"/>
    </w:pPr>
    <w:rPr>
      <w:rFonts w:ascii="Calibri" w:hAnsi="Calibri" w:cs="Calibri"/>
      <w:lang w:eastAsia="it-IT"/>
      <w14:ligatures w14:val="none"/>
    </w:rPr>
  </w:style>
  <w:style w:type="character" w:customStyle="1" w:styleId="bumpedfont15">
    <w:name w:val="bumpedfont15"/>
    <w:basedOn w:val="Carpredefinitoparagrafo"/>
    <w:rsid w:val="008A1749"/>
  </w:style>
  <w:style w:type="paragraph" w:styleId="Intestazione">
    <w:name w:val="header"/>
    <w:basedOn w:val="Normale"/>
    <w:link w:val="IntestazioneCarattere"/>
    <w:uiPriority w:val="99"/>
    <w:unhideWhenUsed/>
    <w:rsid w:val="00073B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BE3"/>
    <w:rPr>
      <w:kern w:val="0"/>
    </w:rPr>
  </w:style>
  <w:style w:type="paragraph" w:styleId="Pidipagina">
    <w:name w:val="footer"/>
    <w:basedOn w:val="Normale"/>
    <w:link w:val="PidipaginaCarattere"/>
    <w:uiPriority w:val="99"/>
    <w:unhideWhenUsed/>
    <w:rsid w:val="00073B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BE3"/>
    <w:rPr>
      <w:kern w:val="0"/>
    </w:rPr>
  </w:style>
  <w:style w:type="paragraph" w:styleId="Revisione">
    <w:name w:val="Revision"/>
    <w:hidden/>
    <w:uiPriority w:val="99"/>
    <w:semiHidden/>
    <w:rsid w:val="00624CE2"/>
    <w:pPr>
      <w:spacing w:after="0" w:line="240" w:lineRule="auto"/>
    </w:pPr>
    <w:rPr>
      <w:kern w:val="0"/>
    </w:rPr>
  </w:style>
  <w:style w:type="character" w:customStyle="1" w:styleId="Titolo3Carattere">
    <w:name w:val="Titolo 3 Carattere"/>
    <w:basedOn w:val="Carpredefinitoparagrafo"/>
    <w:link w:val="Titolo3"/>
    <w:uiPriority w:val="9"/>
    <w:semiHidden/>
    <w:rsid w:val="00DB17EF"/>
    <w:rPr>
      <w:rFonts w:asciiTheme="majorHAnsi" w:eastAsiaTheme="majorEastAsia" w:hAnsiTheme="majorHAnsi" w:cstheme="majorBidi"/>
      <w:color w:val="1F3763"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12859">
      <w:bodyDiv w:val="1"/>
      <w:marLeft w:val="0"/>
      <w:marRight w:val="0"/>
      <w:marTop w:val="0"/>
      <w:marBottom w:val="0"/>
      <w:divBdr>
        <w:top w:val="none" w:sz="0" w:space="0" w:color="auto"/>
        <w:left w:val="none" w:sz="0" w:space="0" w:color="auto"/>
        <w:bottom w:val="none" w:sz="0" w:space="0" w:color="auto"/>
        <w:right w:val="none" w:sz="0" w:space="0" w:color="auto"/>
      </w:divBdr>
    </w:div>
    <w:div w:id="242877086">
      <w:bodyDiv w:val="1"/>
      <w:marLeft w:val="0"/>
      <w:marRight w:val="0"/>
      <w:marTop w:val="0"/>
      <w:marBottom w:val="0"/>
      <w:divBdr>
        <w:top w:val="none" w:sz="0" w:space="0" w:color="auto"/>
        <w:left w:val="none" w:sz="0" w:space="0" w:color="auto"/>
        <w:bottom w:val="none" w:sz="0" w:space="0" w:color="auto"/>
        <w:right w:val="none" w:sz="0" w:space="0" w:color="auto"/>
      </w:divBdr>
    </w:div>
    <w:div w:id="253365795">
      <w:bodyDiv w:val="1"/>
      <w:marLeft w:val="0"/>
      <w:marRight w:val="0"/>
      <w:marTop w:val="0"/>
      <w:marBottom w:val="0"/>
      <w:divBdr>
        <w:top w:val="none" w:sz="0" w:space="0" w:color="auto"/>
        <w:left w:val="none" w:sz="0" w:space="0" w:color="auto"/>
        <w:bottom w:val="none" w:sz="0" w:space="0" w:color="auto"/>
        <w:right w:val="none" w:sz="0" w:space="0" w:color="auto"/>
      </w:divBdr>
    </w:div>
    <w:div w:id="256253970">
      <w:bodyDiv w:val="1"/>
      <w:marLeft w:val="0"/>
      <w:marRight w:val="0"/>
      <w:marTop w:val="0"/>
      <w:marBottom w:val="0"/>
      <w:divBdr>
        <w:top w:val="none" w:sz="0" w:space="0" w:color="auto"/>
        <w:left w:val="none" w:sz="0" w:space="0" w:color="auto"/>
        <w:bottom w:val="none" w:sz="0" w:space="0" w:color="auto"/>
        <w:right w:val="none" w:sz="0" w:space="0" w:color="auto"/>
      </w:divBdr>
    </w:div>
    <w:div w:id="266232317">
      <w:bodyDiv w:val="1"/>
      <w:marLeft w:val="0"/>
      <w:marRight w:val="0"/>
      <w:marTop w:val="0"/>
      <w:marBottom w:val="0"/>
      <w:divBdr>
        <w:top w:val="none" w:sz="0" w:space="0" w:color="auto"/>
        <w:left w:val="none" w:sz="0" w:space="0" w:color="auto"/>
        <w:bottom w:val="none" w:sz="0" w:space="0" w:color="auto"/>
        <w:right w:val="none" w:sz="0" w:space="0" w:color="auto"/>
      </w:divBdr>
    </w:div>
    <w:div w:id="519012246">
      <w:bodyDiv w:val="1"/>
      <w:marLeft w:val="0"/>
      <w:marRight w:val="0"/>
      <w:marTop w:val="0"/>
      <w:marBottom w:val="0"/>
      <w:divBdr>
        <w:top w:val="none" w:sz="0" w:space="0" w:color="auto"/>
        <w:left w:val="none" w:sz="0" w:space="0" w:color="auto"/>
        <w:bottom w:val="none" w:sz="0" w:space="0" w:color="auto"/>
        <w:right w:val="none" w:sz="0" w:space="0" w:color="auto"/>
      </w:divBdr>
    </w:div>
    <w:div w:id="679770677">
      <w:bodyDiv w:val="1"/>
      <w:marLeft w:val="0"/>
      <w:marRight w:val="0"/>
      <w:marTop w:val="0"/>
      <w:marBottom w:val="0"/>
      <w:divBdr>
        <w:top w:val="none" w:sz="0" w:space="0" w:color="auto"/>
        <w:left w:val="none" w:sz="0" w:space="0" w:color="auto"/>
        <w:bottom w:val="none" w:sz="0" w:space="0" w:color="auto"/>
        <w:right w:val="none" w:sz="0" w:space="0" w:color="auto"/>
      </w:divBdr>
      <w:divsChild>
        <w:div w:id="1142428898">
          <w:marLeft w:val="0"/>
          <w:marRight w:val="0"/>
          <w:marTop w:val="60"/>
          <w:marBottom w:val="60"/>
          <w:divBdr>
            <w:top w:val="none" w:sz="0" w:space="0" w:color="auto"/>
            <w:left w:val="none" w:sz="0" w:space="0" w:color="auto"/>
            <w:bottom w:val="none" w:sz="0" w:space="0" w:color="auto"/>
            <w:right w:val="none" w:sz="0" w:space="0" w:color="auto"/>
          </w:divBdr>
        </w:div>
      </w:divsChild>
    </w:div>
    <w:div w:id="781068685">
      <w:bodyDiv w:val="1"/>
      <w:marLeft w:val="0"/>
      <w:marRight w:val="0"/>
      <w:marTop w:val="0"/>
      <w:marBottom w:val="0"/>
      <w:divBdr>
        <w:top w:val="none" w:sz="0" w:space="0" w:color="auto"/>
        <w:left w:val="none" w:sz="0" w:space="0" w:color="auto"/>
        <w:bottom w:val="none" w:sz="0" w:space="0" w:color="auto"/>
        <w:right w:val="none" w:sz="0" w:space="0" w:color="auto"/>
      </w:divBdr>
    </w:div>
    <w:div w:id="880824409">
      <w:bodyDiv w:val="1"/>
      <w:marLeft w:val="0"/>
      <w:marRight w:val="0"/>
      <w:marTop w:val="0"/>
      <w:marBottom w:val="0"/>
      <w:divBdr>
        <w:top w:val="none" w:sz="0" w:space="0" w:color="auto"/>
        <w:left w:val="none" w:sz="0" w:space="0" w:color="auto"/>
        <w:bottom w:val="none" w:sz="0" w:space="0" w:color="auto"/>
        <w:right w:val="none" w:sz="0" w:space="0" w:color="auto"/>
      </w:divBdr>
    </w:div>
    <w:div w:id="913318971">
      <w:bodyDiv w:val="1"/>
      <w:marLeft w:val="0"/>
      <w:marRight w:val="0"/>
      <w:marTop w:val="0"/>
      <w:marBottom w:val="0"/>
      <w:divBdr>
        <w:top w:val="none" w:sz="0" w:space="0" w:color="auto"/>
        <w:left w:val="none" w:sz="0" w:space="0" w:color="auto"/>
        <w:bottom w:val="none" w:sz="0" w:space="0" w:color="auto"/>
        <w:right w:val="none" w:sz="0" w:space="0" w:color="auto"/>
      </w:divBdr>
    </w:div>
    <w:div w:id="929776769">
      <w:bodyDiv w:val="1"/>
      <w:marLeft w:val="0"/>
      <w:marRight w:val="0"/>
      <w:marTop w:val="0"/>
      <w:marBottom w:val="0"/>
      <w:divBdr>
        <w:top w:val="none" w:sz="0" w:space="0" w:color="auto"/>
        <w:left w:val="none" w:sz="0" w:space="0" w:color="auto"/>
        <w:bottom w:val="none" w:sz="0" w:space="0" w:color="auto"/>
        <w:right w:val="none" w:sz="0" w:space="0" w:color="auto"/>
      </w:divBdr>
    </w:div>
    <w:div w:id="1086658075">
      <w:bodyDiv w:val="1"/>
      <w:marLeft w:val="0"/>
      <w:marRight w:val="0"/>
      <w:marTop w:val="0"/>
      <w:marBottom w:val="0"/>
      <w:divBdr>
        <w:top w:val="none" w:sz="0" w:space="0" w:color="auto"/>
        <w:left w:val="none" w:sz="0" w:space="0" w:color="auto"/>
        <w:bottom w:val="none" w:sz="0" w:space="0" w:color="auto"/>
        <w:right w:val="none" w:sz="0" w:space="0" w:color="auto"/>
      </w:divBdr>
    </w:div>
    <w:div w:id="1116750645">
      <w:bodyDiv w:val="1"/>
      <w:marLeft w:val="0"/>
      <w:marRight w:val="0"/>
      <w:marTop w:val="0"/>
      <w:marBottom w:val="0"/>
      <w:divBdr>
        <w:top w:val="none" w:sz="0" w:space="0" w:color="auto"/>
        <w:left w:val="none" w:sz="0" w:space="0" w:color="auto"/>
        <w:bottom w:val="none" w:sz="0" w:space="0" w:color="auto"/>
        <w:right w:val="none" w:sz="0" w:space="0" w:color="auto"/>
      </w:divBdr>
    </w:div>
    <w:div w:id="1220898702">
      <w:bodyDiv w:val="1"/>
      <w:marLeft w:val="0"/>
      <w:marRight w:val="0"/>
      <w:marTop w:val="0"/>
      <w:marBottom w:val="0"/>
      <w:divBdr>
        <w:top w:val="none" w:sz="0" w:space="0" w:color="auto"/>
        <w:left w:val="none" w:sz="0" w:space="0" w:color="auto"/>
        <w:bottom w:val="none" w:sz="0" w:space="0" w:color="auto"/>
        <w:right w:val="none" w:sz="0" w:space="0" w:color="auto"/>
      </w:divBdr>
    </w:div>
    <w:div w:id="1247694467">
      <w:bodyDiv w:val="1"/>
      <w:marLeft w:val="0"/>
      <w:marRight w:val="0"/>
      <w:marTop w:val="0"/>
      <w:marBottom w:val="0"/>
      <w:divBdr>
        <w:top w:val="none" w:sz="0" w:space="0" w:color="auto"/>
        <w:left w:val="none" w:sz="0" w:space="0" w:color="auto"/>
        <w:bottom w:val="none" w:sz="0" w:space="0" w:color="auto"/>
        <w:right w:val="none" w:sz="0" w:space="0" w:color="auto"/>
      </w:divBdr>
    </w:div>
    <w:div w:id="1388721766">
      <w:bodyDiv w:val="1"/>
      <w:marLeft w:val="0"/>
      <w:marRight w:val="0"/>
      <w:marTop w:val="0"/>
      <w:marBottom w:val="0"/>
      <w:divBdr>
        <w:top w:val="none" w:sz="0" w:space="0" w:color="auto"/>
        <w:left w:val="none" w:sz="0" w:space="0" w:color="auto"/>
        <w:bottom w:val="none" w:sz="0" w:space="0" w:color="auto"/>
        <w:right w:val="none" w:sz="0" w:space="0" w:color="auto"/>
      </w:divBdr>
    </w:div>
    <w:div w:id="1405881204">
      <w:bodyDiv w:val="1"/>
      <w:marLeft w:val="0"/>
      <w:marRight w:val="0"/>
      <w:marTop w:val="0"/>
      <w:marBottom w:val="0"/>
      <w:divBdr>
        <w:top w:val="none" w:sz="0" w:space="0" w:color="auto"/>
        <w:left w:val="none" w:sz="0" w:space="0" w:color="auto"/>
        <w:bottom w:val="none" w:sz="0" w:space="0" w:color="auto"/>
        <w:right w:val="none" w:sz="0" w:space="0" w:color="auto"/>
      </w:divBdr>
    </w:div>
    <w:div w:id="1783381204">
      <w:bodyDiv w:val="1"/>
      <w:marLeft w:val="0"/>
      <w:marRight w:val="0"/>
      <w:marTop w:val="0"/>
      <w:marBottom w:val="0"/>
      <w:divBdr>
        <w:top w:val="none" w:sz="0" w:space="0" w:color="auto"/>
        <w:left w:val="none" w:sz="0" w:space="0" w:color="auto"/>
        <w:bottom w:val="none" w:sz="0" w:space="0" w:color="auto"/>
        <w:right w:val="none" w:sz="0" w:space="0" w:color="auto"/>
      </w:divBdr>
    </w:div>
    <w:div w:id="1796094005">
      <w:bodyDiv w:val="1"/>
      <w:marLeft w:val="0"/>
      <w:marRight w:val="0"/>
      <w:marTop w:val="0"/>
      <w:marBottom w:val="0"/>
      <w:divBdr>
        <w:top w:val="none" w:sz="0" w:space="0" w:color="auto"/>
        <w:left w:val="none" w:sz="0" w:space="0" w:color="auto"/>
        <w:bottom w:val="none" w:sz="0" w:space="0" w:color="auto"/>
        <w:right w:val="none" w:sz="0" w:space="0" w:color="auto"/>
      </w:divBdr>
    </w:div>
    <w:div w:id="1810854357">
      <w:bodyDiv w:val="1"/>
      <w:marLeft w:val="0"/>
      <w:marRight w:val="0"/>
      <w:marTop w:val="0"/>
      <w:marBottom w:val="0"/>
      <w:divBdr>
        <w:top w:val="none" w:sz="0" w:space="0" w:color="auto"/>
        <w:left w:val="none" w:sz="0" w:space="0" w:color="auto"/>
        <w:bottom w:val="none" w:sz="0" w:space="0" w:color="auto"/>
        <w:right w:val="none" w:sz="0" w:space="0" w:color="auto"/>
      </w:divBdr>
    </w:div>
    <w:div w:id="2025787798">
      <w:bodyDiv w:val="1"/>
      <w:marLeft w:val="0"/>
      <w:marRight w:val="0"/>
      <w:marTop w:val="0"/>
      <w:marBottom w:val="0"/>
      <w:divBdr>
        <w:top w:val="none" w:sz="0" w:space="0" w:color="auto"/>
        <w:left w:val="none" w:sz="0" w:space="0" w:color="auto"/>
        <w:bottom w:val="none" w:sz="0" w:space="0" w:color="auto"/>
        <w:right w:val="none" w:sz="0" w:space="0" w:color="auto"/>
      </w:divBdr>
    </w:div>
    <w:div w:id="2057656785">
      <w:bodyDiv w:val="1"/>
      <w:marLeft w:val="0"/>
      <w:marRight w:val="0"/>
      <w:marTop w:val="0"/>
      <w:marBottom w:val="0"/>
      <w:divBdr>
        <w:top w:val="none" w:sz="0" w:space="0" w:color="auto"/>
        <w:left w:val="none" w:sz="0" w:space="0" w:color="auto"/>
        <w:bottom w:val="none" w:sz="0" w:space="0" w:color="auto"/>
        <w:right w:val="none" w:sz="0" w:space="0" w:color="auto"/>
      </w:divBdr>
    </w:div>
    <w:div w:id="2130780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e9ecd3-49dc-4355-a3de-944263e3bf65">
      <Terms xmlns="http://schemas.microsoft.com/office/infopath/2007/PartnerControls"/>
    </lcf76f155ced4ddcb4097134ff3c332f>
    <TaxCatchAll xmlns="3b0d13af-778a-4999-a53a-9a4892815d2e" xsi:nil="true"/>
    <Approver xmlns="b8e9ecd3-49dc-4355-a3de-944263e3bf65" xsi:nil="true"/>
    <_Flow_SignoffStatus xmlns="b8e9ecd3-49dc-4355-a3de-944263e3bf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6" ma:contentTypeDescription="Creare un nuovo documento." ma:contentTypeScope="" ma:versionID="d413f0030f3e055359ba916e053be641">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a5401abb7dcab4c521a81cdcfe80dd00"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caf543a-b211-42a7-98fd-fd75508b5be3}"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34823-D893-4CE4-9007-C8B1276A0756}">
  <ds:schemaRefs>
    <ds:schemaRef ds:uri="http://schemas.openxmlformats.org/officeDocument/2006/bibliography"/>
  </ds:schemaRefs>
</ds:datastoreItem>
</file>

<file path=customXml/itemProps2.xml><?xml version="1.0" encoding="utf-8"?>
<ds:datastoreItem xmlns:ds="http://schemas.openxmlformats.org/officeDocument/2006/customXml" ds:itemID="{2482EAE6-6193-48D8-81F9-505D1BE7A28F}">
  <ds:schemaRefs>
    <ds:schemaRef ds:uri="http://schemas.microsoft.com/office/2006/metadata/properties"/>
    <ds:schemaRef ds:uri="http://schemas.microsoft.com/office/infopath/2007/PartnerControls"/>
    <ds:schemaRef ds:uri="0ac8d3b0-c20b-483f-9fc2-f037e9933da8"/>
    <ds:schemaRef ds:uri="25d6926f-ec06-4236-8a5d-3ad17220b55f"/>
    <ds:schemaRef ds:uri="b8e9ecd3-49dc-4355-a3de-944263e3bf65"/>
    <ds:schemaRef ds:uri="3b0d13af-778a-4999-a53a-9a4892815d2e"/>
  </ds:schemaRefs>
</ds:datastoreItem>
</file>

<file path=customXml/itemProps3.xml><?xml version="1.0" encoding="utf-8"?>
<ds:datastoreItem xmlns:ds="http://schemas.openxmlformats.org/officeDocument/2006/customXml" ds:itemID="{67FBB9E6-E2B2-4341-A174-3D3ACB723426}">
  <ds:schemaRefs>
    <ds:schemaRef ds:uri="http://schemas.microsoft.com/sharepoint/v3/contenttype/forms"/>
  </ds:schemaRefs>
</ds:datastoreItem>
</file>

<file path=customXml/itemProps4.xml><?xml version="1.0" encoding="utf-8"?>
<ds:datastoreItem xmlns:ds="http://schemas.openxmlformats.org/officeDocument/2006/customXml" ds:itemID="{69733543-21F8-4961-8190-B3A6ACD99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7269</Words>
  <Characters>42456</Characters>
  <Application>Microsoft Office Word</Application>
  <DocSecurity>0</DocSecurity>
  <Lines>606</Lines>
  <Paragraphs>149</Paragraphs>
  <ScaleCrop>false</ScaleCrop>
  <HeadingPairs>
    <vt:vector size="2" baseType="variant">
      <vt:variant>
        <vt:lpstr>Titolo</vt:lpstr>
      </vt:variant>
      <vt:variant>
        <vt:i4>1</vt:i4>
      </vt:variant>
    </vt:vector>
  </HeadingPairs>
  <TitlesOfParts>
    <vt:vector size="1" baseType="lpstr">
      <vt:lpstr/>
    </vt:vector>
  </TitlesOfParts>
  <Company>MIT - Ministero delle Infrastrutture e dei Trasporti</Company>
  <LinksUpToDate>false</LinksUpToDate>
  <CharactersWithSpaces>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Riggi Carlotta</dc:creator>
  <cp:keywords/>
  <dc:description/>
  <cp:lastModifiedBy>Minniti Pietro</cp:lastModifiedBy>
  <cp:revision>6</cp:revision>
  <cp:lastPrinted>2024-05-23T11:18:00Z</cp:lastPrinted>
  <dcterms:created xsi:type="dcterms:W3CDTF">2024-05-23T10:02:00Z</dcterms:created>
  <dcterms:modified xsi:type="dcterms:W3CDTF">2024-05-23T11:18:00Z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0x0101004F16424449CBDD40AFEC2B556FC1F80C</vt:lpwstr>
  </property>
  <property fmtid="{D5CDD505-2E9C-101B-9397-08002B2CF9AE}" pid="4" name="MSIP_Label_5097a60d-5525-435b-8989-8eb48ac0c8cd_Enabled">
    <vt:lpwstr>true</vt:lpwstr>
  </property>
  <property fmtid="{D5CDD505-2E9C-101B-9397-08002B2CF9AE}" pid="5" name="MSIP_Label_5097a60d-5525-435b-8989-8eb48ac0c8cd_SetDate">
    <vt:lpwstr>2024-05-22T11:39:48Z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f41f82ad-109d-420f-966f-bfdce6431b0e</vt:lpwstr>
  </property>
  <property fmtid="{D5CDD505-2E9C-101B-9397-08002B2CF9AE}" pid="10" name="MSIP_Label_5097a60d-5525-435b-8989-8eb48ac0c8cd_ContentBits">
    <vt:lpwstr>0</vt:lpwstr>
  </property>
</Properties>
</file>